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9711E8" w14:textId="77777777" w:rsidR="003759F7" w:rsidRDefault="003759F7" w:rsidP="003759F7">
      <w:pPr>
        <w:tabs>
          <w:tab w:val="center" w:pos="4677"/>
          <w:tab w:val="left" w:pos="6720"/>
        </w:tabs>
        <w:spacing w:before="240" w:after="0" w:line="240" w:lineRule="auto"/>
        <w:ind w:right="-284"/>
        <w:jc w:val="center"/>
        <w:outlineLvl w:val="7"/>
        <w:rPr>
          <w:rFonts w:ascii="Times New Roman" w:eastAsia="Times New Roman" w:hAnsi="Times New Roman" w:cs="Times New Roman"/>
          <w:b/>
          <w:iCs/>
          <w:sz w:val="28"/>
          <w:szCs w:val="28"/>
          <w:lang w:eastAsia="ru-RU"/>
        </w:rPr>
      </w:pPr>
      <w:r>
        <w:rPr>
          <w:rFonts w:ascii="Times New Roman" w:eastAsia="Times New Roman" w:hAnsi="Times New Roman" w:cs="Times New Roman"/>
          <w:b/>
          <w:noProof/>
          <w:sz w:val="28"/>
          <w:szCs w:val="28"/>
          <w:lang w:eastAsia="uk-UA"/>
        </w:rPr>
        <w:drawing>
          <wp:inline distT="0" distB="0" distL="0" distR="0" wp14:anchorId="6CBDF951" wp14:editId="4F1280E0">
            <wp:extent cx="381000" cy="542925"/>
            <wp:effectExtent l="0" t="0" r="0" b="9525"/>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r>
        <w:rPr>
          <w:rFonts w:ascii="Times New Roman" w:eastAsia="Times New Roman" w:hAnsi="Times New Roman" w:cs="Times New Roman"/>
          <w:b/>
          <w:iCs/>
          <w:sz w:val="28"/>
          <w:szCs w:val="28"/>
          <w:lang w:eastAsia="ru-RU"/>
        </w:rPr>
        <w:t xml:space="preserve">   </w:t>
      </w:r>
    </w:p>
    <w:p w14:paraId="5796F108" w14:textId="77777777" w:rsidR="003759F7" w:rsidRDefault="003759F7" w:rsidP="003759F7">
      <w:pPr>
        <w:spacing w:after="0" w:line="240" w:lineRule="auto"/>
        <w:ind w:right="-874"/>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КОСІВСЬКА МІСЬКА   РАДА</w:t>
      </w:r>
    </w:p>
    <w:p w14:paraId="54A9B492" w14:textId="77777777" w:rsidR="003759F7" w:rsidRDefault="003759F7" w:rsidP="003759F7">
      <w:pPr>
        <w:spacing w:after="0" w:line="240" w:lineRule="auto"/>
        <w:ind w:right="-874"/>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КОСІВСЬКОГО РАЙОНУ</w:t>
      </w:r>
    </w:p>
    <w:p w14:paraId="0D8117C3" w14:textId="77777777" w:rsidR="003759F7" w:rsidRDefault="003759F7" w:rsidP="003759F7">
      <w:pPr>
        <w:spacing w:after="0" w:line="240" w:lineRule="auto"/>
        <w:ind w:right="-874"/>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ІВАНО-ФРАНКІВСЬКОЇ ОБЛАСТІ</w:t>
      </w:r>
    </w:p>
    <w:p w14:paraId="2C795BB3" w14:textId="77777777" w:rsidR="003759F7" w:rsidRDefault="003759F7" w:rsidP="003759F7">
      <w:pPr>
        <w:spacing w:after="0" w:line="360" w:lineRule="auto"/>
        <w:jc w:val="center"/>
        <w:rPr>
          <w:rFonts w:ascii="Times New Roman" w:eastAsia="Times New Roman" w:hAnsi="Times New Roman" w:cs="Times New Roman"/>
          <w:b/>
          <w:bCs/>
          <w:sz w:val="28"/>
          <w:szCs w:val="28"/>
          <w:u w:val="single"/>
          <w:lang w:eastAsia="ru-RU"/>
        </w:rPr>
      </w:pPr>
      <w:r>
        <w:rPr>
          <w:rFonts w:ascii="Times New Roman" w:eastAsia="Times New Roman" w:hAnsi="Times New Roman" w:cs="Times New Roman"/>
          <w:b/>
          <w:bCs/>
          <w:sz w:val="28"/>
          <w:szCs w:val="28"/>
          <w:u w:val="single"/>
          <w:lang w:eastAsia="ru-RU"/>
        </w:rPr>
        <w:t>___________________   _ВИКОНАВЧИЙ КОМІТЕТ________________</w:t>
      </w:r>
    </w:p>
    <w:p w14:paraId="46BF9CEC" w14:textId="77777777" w:rsidR="003759F7" w:rsidRDefault="003759F7" w:rsidP="003759F7">
      <w:pPr>
        <w:tabs>
          <w:tab w:val="left" w:pos="3504"/>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 xml:space="preserve">    РІШЕННЯ</w:t>
      </w:r>
      <w:r>
        <w:rPr>
          <w:rFonts w:ascii="Times New Roman" w:eastAsia="Times New Roman" w:hAnsi="Times New Roman" w:cs="Times New Roman"/>
          <w:b/>
          <w:sz w:val="28"/>
          <w:szCs w:val="28"/>
          <w:lang w:eastAsia="ru-RU"/>
        </w:rPr>
        <w:t xml:space="preserve">   </w:t>
      </w:r>
    </w:p>
    <w:p w14:paraId="3FF3DABB" w14:textId="77777777" w:rsidR="003759F7" w:rsidRDefault="003759F7" w:rsidP="003759F7">
      <w:pPr>
        <w:tabs>
          <w:tab w:val="left" w:pos="3504"/>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14:paraId="091B1F57" w14:textId="5CDA3EA6" w:rsidR="003759F7" w:rsidRPr="00AF7663" w:rsidRDefault="003759F7" w:rsidP="003759F7">
      <w:pPr>
        <w:spacing w:after="0" w:line="240" w:lineRule="auto"/>
        <w:ind w:left="-284"/>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F7663">
        <w:rPr>
          <w:rFonts w:ascii="Times New Roman" w:eastAsia="Times New Roman" w:hAnsi="Times New Roman" w:cs="Times New Roman"/>
          <w:color w:val="000000"/>
          <w:sz w:val="28"/>
          <w:szCs w:val="28"/>
          <w:lang w:eastAsia="ru-RU"/>
        </w:rPr>
        <w:t>від</w:t>
      </w:r>
      <w:r w:rsidRPr="00AF7663">
        <w:rPr>
          <w:rFonts w:ascii="Times New Roman" w:eastAsia="Times New Roman" w:hAnsi="Times New Roman" w:cs="Times New Roman"/>
          <w:color w:val="000000"/>
          <w:sz w:val="28"/>
          <w:szCs w:val="28"/>
          <w:lang w:val="ru-RU" w:eastAsia="ru-RU"/>
        </w:rPr>
        <w:t> </w:t>
      </w:r>
      <w:r w:rsidRPr="00AF7663">
        <w:rPr>
          <w:rFonts w:ascii="Times New Roman" w:eastAsia="Times New Roman" w:hAnsi="Times New Roman" w:cs="Times New Roman"/>
          <w:color w:val="000000"/>
          <w:sz w:val="28"/>
          <w:szCs w:val="28"/>
          <w:lang w:eastAsia="ru-RU"/>
        </w:rPr>
        <w:t>2</w:t>
      </w:r>
      <w:r w:rsidR="00F87252">
        <w:rPr>
          <w:rFonts w:ascii="Times New Roman" w:eastAsia="Times New Roman" w:hAnsi="Times New Roman" w:cs="Times New Roman"/>
          <w:color w:val="000000"/>
          <w:sz w:val="28"/>
          <w:szCs w:val="28"/>
          <w:lang w:eastAsia="ru-RU"/>
        </w:rPr>
        <w:t>9</w:t>
      </w:r>
      <w:r w:rsidRPr="00AF7663">
        <w:rPr>
          <w:rFonts w:ascii="Times New Roman" w:eastAsia="Times New Roman" w:hAnsi="Times New Roman" w:cs="Times New Roman"/>
          <w:color w:val="000000"/>
          <w:sz w:val="28"/>
          <w:szCs w:val="28"/>
          <w:lang w:eastAsia="ru-RU"/>
        </w:rPr>
        <w:t xml:space="preserve"> </w:t>
      </w:r>
      <w:r w:rsidR="00F87252">
        <w:rPr>
          <w:rFonts w:ascii="Times New Roman" w:eastAsia="Times New Roman" w:hAnsi="Times New Roman" w:cs="Times New Roman"/>
          <w:color w:val="000000"/>
          <w:sz w:val="28"/>
          <w:szCs w:val="28"/>
          <w:lang w:eastAsia="ru-RU"/>
        </w:rPr>
        <w:t>грудня</w:t>
      </w:r>
      <w:r w:rsidRPr="00AF7663">
        <w:rPr>
          <w:rFonts w:ascii="Times New Roman" w:eastAsia="Times New Roman" w:hAnsi="Times New Roman" w:cs="Times New Roman"/>
          <w:color w:val="000000"/>
          <w:sz w:val="28"/>
          <w:szCs w:val="28"/>
          <w:lang w:eastAsia="ru-RU"/>
        </w:rPr>
        <w:t xml:space="preserve"> 202</w:t>
      </w:r>
      <w:r w:rsidR="00320C57">
        <w:rPr>
          <w:rFonts w:ascii="Times New Roman" w:eastAsia="Times New Roman" w:hAnsi="Times New Roman" w:cs="Times New Roman"/>
          <w:color w:val="000000"/>
          <w:sz w:val="28"/>
          <w:szCs w:val="28"/>
          <w:lang w:eastAsia="ru-RU"/>
        </w:rPr>
        <w:t>5</w:t>
      </w:r>
      <w:r w:rsidRPr="00AF7663">
        <w:rPr>
          <w:rFonts w:ascii="Times New Roman" w:eastAsia="Times New Roman" w:hAnsi="Times New Roman" w:cs="Times New Roman"/>
          <w:color w:val="000000"/>
          <w:sz w:val="28"/>
          <w:szCs w:val="28"/>
          <w:lang w:eastAsia="ru-RU"/>
        </w:rPr>
        <w:t xml:space="preserve"> року</w:t>
      </w:r>
      <w:r w:rsidRPr="00AF7663">
        <w:rPr>
          <w:rFonts w:ascii="Times New Roman" w:eastAsia="Times New Roman" w:hAnsi="Times New Roman" w:cs="Times New Roman"/>
          <w:color w:val="000000"/>
          <w:sz w:val="28"/>
          <w:szCs w:val="28"/>
          <w:lang w:val="ru-RU" w:eastAsia="ru-RU"/>
        </w:rPr>
        <w:t>                                              </w:t>
      </w:r>
      <w:r w:rsidRPr="00AF7663">
        <w:rPr>
          <w:rFonts w:ascii="Times New Roman" w:eastAsia="Times New Roman" w:hAnsi="Times New Roman" w:cs="Times New Roman"/>
          <w:color w:val="000000"/>
          <w:sz w:val="28"/>
          <w:szCs w:val="28"/>
          <w:lang w:eastAsia="ru-RU"/>
        </w:rPr>
        <w:t xml:space="preserve">         </w:t>
      </w:r>
      <w:r w:rsidRPr="00AF7663">
        <w:rPr>
          <w:rFonts w:ascii="Times New Roman" w:eastAsia="Times New Roman" w:hAnsi="Times New Roman" w:cs="Times New Roman"/>
          <w:color w:val="000000"/>
          <w:sz w:val="28"/>
          <w:szCs w:val="28"/>
          <w:lang w:val="ru-RU" w:eastAsia="ru-RU"/>
        </w:rPr>
        <w:t> </w:t>
      </w:r>
      <w:r w:rsidRPr="00AF7663">
        <w:rPr>
          <w:rFonts w:ascii="Times New Roman" w:eastAsia="Times New Roman" w:hAnsi="Times New Roman" w:cs="Times New Roman"/>
          <w:color w:val="000000"/>
          <w:sz w:val="28"/>
          <w:szCs w:val="28"/>
          <w:lang w:eastAsia="ru-RU"/>
        </w:rPr>
        <w:t xml:space="preserve">       </w:t>
      </w:r>
      <w:r w:rsidRPr="00AF7663">
        <w:rPr>
          <w:rFonts w:ascii="Times New Roman" w:eastAsia="Times New Roman" w:hAnsi="Times New Roman" w:cs="Times New Roman"/>
          <w:color w:val="000000"/>
          <w:sz w:val="28"/>
          <w:szCs w:val="28"/>
          <w:lang w:val="ru-RU" w:eastAsia="ru-RU"/>
        </w:rPr>
        <w:t> </w:t>
      </w:r>
      <w:r w:rsidRPr="00AF7663">
        <w:rPr>
          <w:rFonts w:ascii="Times New Roman" w:eastAsia="Times New Roman" w:hAnsi="Times New Roman" w:cs="Times New Roman"/>
          <w:color w:val="000000"/>
          <w:sz w:val="28"/>
          <w:szCs w:val="28"/>
          <w:lang w:eastAsia="ru-RU"/>
        </w:rPr>
        <w:t xml:space="preserve">         №</w:t>
      </w:r>
      <w:r w:rsidR="007A004F">
        <w:rPr>
          <w:rFonts w:ascii="Times New Roman" w:eastAsia="Times New Roman" w:hAnsi="Times New Roman" w:cs="Times New Roman"/>
          <w:color w:val="000000"/>
          <w:sz w:val="28"/>
          <w:szCs w:val="28"/>
          <w:lang w:eastAsia="ru-RU"/>
        </w:rPr>
        <w:t>266</w:t>
      </w:r>
    </w:p>
    <w:p w14:paraId="708DF331" w14:textId="77777777" w:rsidR="003759F7" w:rsidRPr="00AF7663" w:rsidRDefault="003759F7" w:rsidP="003759F7">
      <w:pPr>
        <w:spacing w:after="0" w:line="240" w:lineRule="auto"/>
        <w:rPr>
          <w:rFonts w:ascii="Times New Roman" w:eastAsia="SimSun" w:hAnsi="Times New Roman" w:cs="Times New Roman"/>
          <w:sz w:val="28"/>
          <w:szCs w:val="28"/>
          <w:lang w:eastAsia="ru-RU"/>
        </w:rPr>
      </w:pPr>
    </w:p>
    <w:p w14:paraId="59A7BB21" w14:textId="77777777" w:rsidR="003759F7" w:rsidRPr="007A004F" w:rsidRDefault="003759F7" w:rsidP="003759F7">
      <w:pPr>
        <w:shd w:val="clear" w:color="auto" w:fill="FFFFFF"/>
        <w:spacing w:after="0" w:line="252" w:lineRule="atLeast"/>
        <w:rPr>
          <w:rFonts w:ascii="Times New Roman" w:hAnsi="Times New Roman"/>
          <w:b/>
          <w:bCs/>
          <w:color w:val="000000"/>
          <w:sz w:val="28"/>
          <w:szCs w:val="28"/>
        </w:rPr>
      </w:pPr>
      <w:r w:rsidRPr="007A004F">
        <w:rPr>
          <w:rFonts w:ascii="Times New Roman" w:hAnsi="Times New Roman"/>
          <w:b/>
          <w:bCs/>
          <w:color w:val="000000"/>
          <w:sz w:val="28"/>
          <w:szCs w:val="28"/>
        </w:rPr>
        <w:t xml:space="preserve">Про затвердження аналітичного звіту </w:t>
      </w:r>
    </w:p>
    <w:p w14:paraId="54523F81" w14:textId="77777777" w:rsidR="003759F7" w:rsidRPr="007A004F" w:rsidRDefault="003759F7" w:rsidP="003759F7">
      <w:pPr>
        <w:shd w:val="clear" w:color="auto" w:fill="FFFFFF"/>
        <w:spacing w:after="0" w:line="252" w:lineRule="atLeast"/>
        <w:rPr>
          <w:rFonts w:ascii="Times New Roman" w:hAnsi="Times New Roman"/>
          <w:b/>
          <w:bCs/>
          <w:color w:val="000000"/>
          <w:sz w:val="28"/>
          <w:szCs w:val="28"/>
        </w:rPr>
      </w:pPr>
      <w:r w:rsidRPr="007A004F">
        <w:rPr>
          <w:rFonts w:ascii="Times New Roman" w:hAnsi="Times New Roman"/>
          <w:b/>
          <w:bCs/>
          <w:color w:val="000000"/>
          <w:sz w:val="28"/>
          <w:szCs w:val="28"/>
        </w:rPr>
        <w:t xml:space="preserve">за результатами містобудівного </w:t>
      </w:r>
    </w:p>
    <w:p w14:paraId="58561E15" w14:textId="3CFBE47B" w:rsidR="00320C57" w:rsidRPr="007A004F" w:rsidRDefault="003759F7" w:rsidP="00320C57">
      <w:pPr>
        <w:shd w:val="clear" w:color="auto" w:fill="FFFFFF"/>
        <w:spacing w:after="0" w:line="252" w:lineRule="atLeast"/>
        <w:rPr>
          <w:rFonts w:ascii="Times New Roman" w:hAnsi="Times New Roman"/>
          <w:b/>
          <w:bCs/>
          <w:color w:val="000000"/>
          <w:sz w:val="28"/>
          <w:szCs w:val="28"/>
        </w:rPr>
      </w:pPr>
      <w:r w:rsidRPr="007A004F">
        <w:rPr>
          <w:rFonts w:ascii="Times New Roman" w:hAnsi="Times New Roman"/>
          <w:b/>
          <w:bCs/>
          <w:color w:val="000000"/>
          <w:sz w:val="28"/>
          <w:szCs w:val="28"/>
        </w:rPr>
        <w:t xml:space="preserve">моніторингу </w:t>
      </w:r>
      <w:r w:rsidR="00320C57" w:rsidRPr="007A004F">
        <w:rPr>
          <w:rFonts w:ascii="Times New Roman" w:hAnsi="Times New Roman"/>
          <w:b/>
          <w:bCs/>
          <w:color w:val="000000"/>
          <w:sz w:val="28"/>
          <w:szCs w:val="28"/>
        </w:rPr>
        <w:t xml:space="preserve">генерального плану </w:t>
      </w:r>
      <w:r w:rsidR="00F87252" w:rsidRPr="007A004F">
        <w:rPr>
          <w:rFonts w:ascii="Times New Roman" w:hAnsi="Times New Roman"/>
          <w:b/>
          <w:bCs/>
          <w:color w:val="000000"/>
          <w:sz w:val="28"/>
          <w:szCs w:val="28"/>
        </w:rPr>
        <w:t>міста Косів</w:t>
      </w:r>
    </w:p>
    <w:p w14:paraId="12766DD7" w14:textId="3AFA3A41" w:rsidR="00320C57" w:rsidRPr="007A004F" w:rsidRDefault="00320C57" w:rsidP="00320C57">
      <w:pPr>
        <w:shd w:val="clear" w:color="auto" w:fill="FFFFFF"/>
        <w:spacing w:after="0" w:line="252" w:lineRule="atLeast"/>
        <w:rPr>
          <w:rFonts w:ascii="Times New Roman" w:hAnsi="Times New Roman"/>
          <w:b/>
          <w:bCs/>
          <w:color w:val="000000"/>
          <w:sz w:val="28"/>
          <w:szCs w:val="28"/>
        </w:rPr>
      </w:pPr>
      <w:r w:rsidRPr="007A004F">
        <w:rPr>
          <w:rFonts w:ascii="Times New Roman" w:hAnsi="Times New Roman"/>
          <w:b/>
          <w:bCs/>
          <w:color w:val="000000"/>
          <w:sz w:val="28"/>
          <w:szCs w:val="28"/>
        </w:rPr>
        <w:t>Косівської міської територіальної громади</w:t>
      </w:r>
    </w:p>
    <w:p w14:paraId="73DE0D37" w14:textId="77777777" w:rsidR="00320C57" w:rsidRPr="007A004F" w:rsidRDefault="00320C57" w:rsidP="00320C57">
      <w:pPr>
        <w:shd w:val="clear" w:color="auto" w:fill="FFFFFF"/>
        <w:spacing w:after="0" w:line="252" w:lineRule="atLeast"/>
        <w:rPr>
          <w:rFonts w:ascii="Times New Roman" w:hAnsi="Times New Roman"/>
          <w:b/>
          <w:bCs/>
          <w:color w:val="000000"/>
          <w:sz w:val="28"/>
          <w:szCs w:val="28"/>
        </w:rPr>
      </w:pPr>
      <w:proofErr w:type="spellStart"/>
      <w:r w:rsidRPr="007A004F">
        <w:rPr>
          <w:rFonts w:ascii="Times New Roman" w:hAnsi="Times New Roman"/>
          <w:b/>
          <w:bCs/>
          <w:color w:val="000000"/>
          <w:sz w:val="28"/>
          <w:szCs w:val="28"/>
        </w:rPr>
        <w:t>Косівського</w:t>
      </w:r>
      <w:proofErr w:type="spellEnd"/>
      <w:r w:rsidRPr="007A004F">
        <w:rPr>
          <w:rFonts w:ascii="Times New Roman" w:hAnsi="Times New Roman"/>
          <w:b/>
          <w:bCs/>
          <w:color w:val="000000"/>
          <w:sz w:val="28"/>
          <w:szCs w:val="28"/>
        </w:rPr>
        <w:t xml:space="preserve"> району Івано-Франківської області </w:t>
      </w:r>
    </w:p>
    <w:p w14:paraId="2C99B0A6" w14:textId="4CAF15A4" w:rsidR="00320C57" w:rsidRPr="007A004F" w:rsidRDefault="00320C57" w:rsidP="00320C57">
      <w:pPr>
        <w:shd w:val="clear" w:color="auto" w:fill="FFFFFF"/>
        <w:spacing w:after="0" w:line="252" w:lineRule="atLeast"/>
        <w:rPr>
          <w:rFonts w:ascii="Times New Roman" w:hAnsi="Times New Roman"/>
          <w:b/>
          <w:bCs/>
          <w:color w:val="000000"/>
          <w:sz w:val="28"/>
          <w:szCs w:val="28"/>
        </w:rPr>
      </w:pPr>
      <w:r w:rsidRPr="007A004F">
        <w:rPr>
          <w:rFonts w:ascii="Times New Roman" w:hAnsi="Times New Roman"/>
          <w:b/>
          <w:bCs/>
          <w:color w:val="000000"/>
          <w:sz w:val="28"/>
          <w:szCs w:val="28"/>
        </w:rPr>
        <w:t>за 2024 рік</w:t>
      </w:r>
    </w:p>
    <w:p w14:paraId="0A51D8E1" w14:textId="77777777" w:rsidR="00AF7663" w:rsidRPr="00AF7663" w:rsidRDefault="00AF7663" w:rsidP="00AF7663">
      <w:pPr>
        <w:shd w:val="clear" w:color="auto" w:fill="FFFFFF"/>
        <w:spacing w:after="0" w:line="252" w:lineRule="atLeast"/>
        <w:rPr>
          <w:rFonts w:ascii="Times New Roman" w:hAnsi="Times New Roman"/>
          <w:b/>
          <w:bCs/>
          <w:i/>
          <w:color w:val="000000"/>
          <w:sz w:val="28"/>
          <w:szCs w:val="28"/>
        </w:rPr>
      </w:pPr>
    </w:p>
    <w:p w14:paraId="41455B8E" w14:textId="43FB9869" w:rsidR="003759F7" w:rsidRPr="00AF7663" w:rsidRDefault="00320C57" w:rsidP="003759F7">
      <w:pPr>
        <w:ind w:firstLine="709"/>
        <w:jc w:val="both"/>
        <w:rPr>
          <w:rFonts w:ascii="Times New Roman" w:hAnsi="Times New Roman" w:cs="Times New Roman"/>
          <w:sz w:val="28"/>
          <w:szCs w:val="28"/>
        </w:rPr>
      </w:pPr>
      <w:r>
        <w:rPr>
          <w:rFonts w:ascii="Times New Roman" w:hAnsi="Times New Roman" w:cs="Times New Roman"/>
          <w:sz w:val="28"/>
          <w:szCs w:val="28"/>
        </w:rPr>
        <w:t>Керуючись</w:t>
      </w:r>
      <w:r w:rsidR="003759F7" w:rsidRPr="00AF7663">
        <w:rPr>
          <w:rFonts w:ascii="Times New Roman" w:hAnsi="Times New Roman" w:cs="Times New Roman"/>
          <w:sz w:val="28"/>
          <w:szCs w:val="28"/>
        </w:rPr>
        <w:t xml:space="preserve"> Закон</w:t>
      </w:r>
      <w:r>
        <w:rPr>
          <w:rFonts w:ascii="Times New Roman" w:hAnsi="Times New Roman" w:cs="Times New Roman"/>
          <w:sz w:val="28"/>
          <w:szCs w:val="28"/>
        </w:rPr>
        <w:t>ом</w:t>
      </w:r>
      <w:r w:rsidR="003759F7" w:rsidRPr="00AF7663">
        <w:rPr>
          <w:rFonts w:ascii="Times New Roman" w:hAnsi="Times New Roman" w:cs="Times New Roman"/>
          <w:sz w:val="28"/>
          <w:szCs w:val="28"/>
        </w:rPr>
        <w:t xml:space="preserve"> України «Про регулювання містобудівної документації», Порядк</w:t>
      </w:r>
      <w:r>
        <w:rPr>
          <w:rFonts w:ascii="Times New Roman" w:hAnsi="Times New Roman" w:cs="Times New Roman"/>
          <w:sz w:val="28"/>
          <w:szCs w:val="28"/>
        </w:rPr>
        <w:t>ом</w:t>
      </w:r>
      <w:r w:rsidR="003759F7" w:rsidRPr="00AF7663">
        <w:rPr>
          <w:rFonts w:ascii="Times New Roman" w:hAnsi="Times New Roman" w:cs="Times New Roman"/>
          <w:sz w:val="28"/>
          <w:szCs w:val="28"/>
        </w:rPr>
        <w:t xml:space="preserve"> проведення містобудівного моніторингу, затвердженого наказом Міністерства регіонального розвитку, будівництва та житлово-комунального господарства України від 01 вересня 2011 року №170,  Постанови Кабінету Міністрів України № 926 від 01 вересня 2021 року «Про затвердження порядку розроблення, оновлення, внесення змін та затвердження містобудівної документації», керуючись ст. ст. 25, 59, Закону України «Про місцеве самоврядування в Україні», </w:t>
      </w:r>
      <w:r>
        <w:rPr>
          <w:rFonts w:ascii="Times New Roman" w:hAnsi="Times New Roman" w:cs="Times New Roman"/>
          <w:sz w:val="28"/>
          <w:szCs w:val="28"/>
        </w:rPr>
        <w:t>беручи до уваги протокол громадських слухань щодо проект</w:t>
      </w:r>
      <w:r w:rsidR="00F87252">
        <w:rPr>
          <w:rFonts w:ascii="Times New Roman" w:hAnsi="Times New Roman" w:cs="Times New Roman"/>
          <w:sz w:val="28"/>
          <w:szCs w:val="28"/>
        </w:rPr>
        <w:t>у</w:t>
      </w:r>
      <w:r>
        <w:rPr>
          <w:rFonts w:ascii="Times New Roman" w:hAnsi="Times New Roman" w:cs="Times New Roman"/>
          <w:sz w:val="28"/>
          <w:szCs w:val="28"/>
        </w:rPr>
        <w:t xml:space="preserve"> аналітичн</w:t>
      </w:r>
      <w:r w:rsidR="00F87252">
        <w:rPr>
          <w:rFonts w:ascii="Times New Roman" w:hAnsi="Times New Roman" w:cs="Times New Roman"/>
          <w:sz w:val="28"/>
          <w:szCs w:val="28"/>
        </w:rPr>
        <w:t>ого</w:t>
      </w:r>
      <w:r>
        <w:rPr>
          <w:rFonts w:ascii="Times New Roman" w:hAnsi="Times New Roman" w:cs="Times New Roman"/>
          <w:sz w:val="28"/>
          <w:szCs w:val="28"/>
        </w:rPr>
        <w:t xml:space="preserve"> звіт</w:t>
      </w:r>
      <w:r w:rsidR="00F87252">
        <w:rPr>
          <w:rFonts w:ascii="Times New Roman" w:hAnsi="Times New Roman" w:cs="Times New Roman"/>
          <w:sz w:val="28"/>
          <w:szCs w:val="28"/>
        </w:rPr>
        <w:t>у</w:t>
      </w:r>
      <w:r>
        <w:rPr>
          <w:rFonts w:ascii="Times New Roman" w:hAnsi="Times New Roman" w:cs="Times New Roman"/>
          <w:sz w:val="28"/>
          <w:szCs w:val="28"/>
        </w:rPr>
        <w:t xml:space="preserve"> за результатами містобудівного моніторингу від 1</w:t>
      </w:r>
      <w:r w:rsidR="00F87252">
        <w:rPr>
          <w:rFonts w:ascii="Times New Roman" w:hAnsi="Times New Roman" w:cs="Times New Roman"/>
          <w:sz w:val="28"/>
          <w:szCs w:val="28"/>
        </w:rPr>
        <w:t>2</w:t>
      </w:r>
      <w:r>
        <w:rPr>
          <w:rFonts w:ascii="Times New Roman" w:hAnsi="Times New Roman" w:cs="Times New Roman"/>
          <w:sz w:val="28"/>
          <w:szCs w:val="28"/>
        </w:rPr>
        <w:t>.</w:t>
      </w:r>
      <w:r w:rsidR="00F87252">
        <w:rPr>
          <w:rFonts w:ascii="Times New Roman" w:hAnsi="Times New Roman" w:cs="Times New Roman"/>
          <w:sz w:val="28"/>
          <w:szCs w:val="28"/>
        </w:rPr>
        <w:t>12</w:t>
      </w:r>
      <w:r>
        <w:rPr>
          <w:rFonts w:ascii="Times New Roman" w:hAnsi="Times New Roman" w:cs="Times New Roman"/>
          <w:sz w:val="28"/>
          <w:szCs w:val="28"/>
        </w:rPr>
        <w:t>.2025 року</w:t>
      </w:r>
      <w:r w:rsidR="003759F7" w:rsidRPr="00AF7663">
        <w:rPr>
          <w:rFonts w:ascii="Times New Roman" w:hAnsi="Times New Roman" w:cs="Times New Roman"/>
          <w:sz w:val="28"/>
          <w:szCs w:val="28"/>
        </w:rPr>
        <w:t xml:space="preserve">, виконавчий комітет </w:t>
      </w:r>
      <w:r w:rsidR="00A72B92" w:rsidRPr="00AF7663">
        <w:rPr>
          <w:rFonts w:ascii="Times New Roman" w:hAnsi="Times New Roman" w:cs="Times New Roman"/>
          <w:sz w:val="28"/>
          <w:szCs w:val="28"/>
        </w:rPr>
        <w:t>Косівської міської ради</w:t>
      </w:r>
    </w:p>
    <w:p w14:paraId="608271F7" w14:textId="0287EC20" w:rsidR="003759F7" w:rsidRPr="00AF7663" w:rsidRDefault="00243A7B" w:rsidP="00243A7B">
      <w:pPr>
        <w:jc w:val="center"/>
        <w:rPr>
          <w:rFonts w:ascii="Times New Roman" w:hAnsi="Times New Roman" w:cs="Times New Roman"/>
          <w:b/>
          <w:bCs/>
          <w:sz w:val="28"/>
          <w:szCs w:val="28"/>
        </w:rPr>
      </w:pPr>
      <w:r>
        <w:rPr>
          <w:rFonts w:ascii="Times New Roman" w:hAnsi="Times New Roman" w:cs="Times New Roman"/>
          <w:b/>
          <w:bCs/>
          <w:sz w:val="28"/>
          <w:szCs w:val="28"/>
        </w:rPr>
        <w:t>виріши</w:t>
      </w:r>
      <w:r w:rsidRPr="00AF7663">
        <w:rPr>
          <w:rFonts w:ascii="Times New Roman" w:hAnsi="Times New Roman" w:cs="Times New Roman"/>
          <w:b/>
          <w:bCs/>
          <w:sz w:val="28"/>
          <w:szCs w:val="28"/>
        </w:rPr>
        <w:t>в</w:t>
      </w:r>
      <w:r w:rsidR="003759F7" w:rsidRPr="00AF7663">
        <w:rPr>
          <w:rFonts w:ascii="Times New Roman" w:hAnsi="Times New Roman" w:cs="Times New Roman"/>
          <w:b/>
          <w:bCs/>
          <w:sz w:val="28"/>
          <w:szCs w:val="28"/>
        </w:rPr>
        <w:t>:</w:t>
      </w:r>
    </w:p>
    <w:p w14:paraId="476D1697" w14:textId="26F85D4A" w:rsidR="00A72B92" w:rsidRPr="00AF7663" w:rsidRDefault="003759F7" w:rsidP="00AF7663">
      <w:pPr>
        <w:spacing w:after="0"/>
        <w:ind w:firstLine="709"/>
        <w:jc w:val="both"/>
        <w:rPr>
          <w:rFonts w:ascii="Times New Roman" w:hAnsi="Times New Roman" w:cs="Times New Roman"/>
          <w:sz w:val="28"/>
          <w:szCs w:val="28"/>
        </w:rPr>
      </w:pPr>
      <w:r w:rsidRPr="00AF7663">
        <w:rPr>
          <w:rFonts w:ascii="Times New Roman" w:hAnsi="Times New Roman" w:cs="Times New Roman"/>
          <w:sz w:val="28"/>
          <w:szCs w:val="28"/>
        </w:rPr>
        <w:t xml:space="preserve">1. Затвердити Аналітичний звіт </w:t>
      </w:r>
      <w:r w:rsidR="00A72B92" w:rsidRPr="00AF7663">
        <w:rPr>
          <w:rFonts w:ascii="Times New Roman" w:hAnsi="Times New Roman" w:cs="Times New Roman"/>
          <w:sz w:val="28"/>
          <w:szCs w:val="28"/>
        </w:rPr>
        <w:t xml:space="preserve">за результатами містобудівного моніторингу </w:t>
      </w:r>
      <w:r w:rsidR="00320C57">
        <w:rPr>
          <w:rFonts w:ascii="Times New Roman" w:hAnsi="Times New Roman" w:cs="Times New Roman"/>
          <w:sz w:val="28"/>
          <w:szCs w:val="28"/>
        </w:rPr>
        <w:t xml:space="preserve">генерального плану </w:t>
      </w:r>
      <w:r w:rsidR="00F87252">
        <w:rPr>
          <w:rFonts w:ascii="Times New Roman" w:hAnsi="Times New Roman" w:cs="Times New Roman"/>
          <w:sz w:val="28"/>
          <w:szCs w:val="28"/>
        </w:rPr>
        <w:t>міста Косів</w:t>
      </w:r>
      <w:r w:rsidR="00320C57">
        <w:rPr>
          <w:rFonts w:ascii="Times New Roman" w:hAnsi="Times New Roman" w:cs="Times New Roman"/>
          <w:sz w:val="28"/>
          <w:szCs w:val="28"/>
        </w:rPr>
        <w:t xml:space="preserve"> </w:t>
      </w:r>
      <w:r w:rsidR="00A72B92" w:rsidRPr="00AF7663">
        <w:rPr>
          <w:rFonts w:ascii="Times New Roman" w:hAnsi="Times New Roman" w:cs="Times New Roman"/>
          <w:sz w:val="28"/>
          <w:szCs w:val="28"/>
        </w:rPr>
        <w:t xml:space="preserve">Косівської міської територіальної громади </w:t>
      </w:r>
      <w:proofErr w:type="spellStart"/>
      <w:r w:rsidR="00A72B92" w:rsidRPr="00AF7663">
        <w:rPr>
          <w:rFonts w:ascii="Times New Roman" w:hAnsi="Times New Roman" w:cs="Times New Roman"/>
          <w:sz w:val="28"/>
          <w:szCs w:val="28"/>
        </w:rPr>
        <w:t>Косівського</w:t>
      </w:r>
      <w:proofErr w:type="spellEnd"/>
      <w:r w:rsidR="00A72B92" w:rsidRPr="00AF7663">
        <w:rPr>
          <w:rFonts w:ascii="Times New Roman" w:hAnsi="Times New Roman" w:cs="Times New Roman"/>
          <w:sz w:val="28"/>
          <w:szCs w:val="28"/>
        </w:rPr>
        <w:t xml:space="preserve"> району Івано-Франківської області за 202</w:t>
      </w:r>
      <w:r w:rsidR="00320C57">
        <w:rPr>
          <w:rFonts w:ascii="Times New Roman" w:hAnsi="Times New Roman" w:cs="Times New Roman"/>
          <w:sz w:val="28"/>
          <w:szCs w:val="28"/>
        </w:rPr>
        <w:t>4</w:t>
      </w:r>
      <w:r w:rsidR="00A72B92" w:rsidRPr="00AF7663">
        <w:rPr>
          <w:rFonts w:ascii="Times New Roman" w:hAnsi="Times New Roman" w:cs="Times New Roman"/>
          <w:sz w:val="28"/>
          <w:szCs w:val="28"/>
        </w:rPr>
        <w:t xml:space="preserve"> рік.</w:t>
      </w:r>
    </w:p>
    <w:p w14:paraId="49412E0B" w14:textId="74C3299E" w:rsidR="003759F7" w:rsidRPr="00AF7663" w:rsidRDefault="003759F7" w:rsidP="00AF7663">
      <w:pPr>
        <w:spacing w:after="0"/>
        <w:ind w:firstLine="709"/>
        <w:jc w:val="both"/>
        <w:rPr>
          <w:rFonts w:ascii="Times New Roman" w:hAnsi="Times New Roman" w:cs="Times New Roman"/>
          <w:sz w:val="28"/>
          <w:szCs w:val="28"/>
        </w:rPr>
      </w:pPr>
      <w:r w:rsidRPr="00AF7663">
        <w:rPr>
          <w:rFonts w:ascii="Times New Roman" w:hAnsi="Times New Roman" w:cs="Times New Roman"/>
          <w:sz w:val="28"/>
          <w:szCs w:val="28"/>
        </w:rPr>
        <w:t xml:space="preserve">2. Відділу </w:t>
      </w:r>
      <w:r w:rsidR="00A72B92" w:rsidRPr="00AF7663">
        <w:rPr>
          <w:rFonts w:ascii="Times New Roman" w:hAnsi="Times New Roman" w:cs="Times New Roman"/>
          <w:sz w:val="28"/>
          <w:szCs w:val="28"/>
        </w:rPr>
        <w:t>житлово-комунального господарства, будівництва та архітектури</w:t>
      </w:r>
      <w:r w:rsidRPr="00AF7663">
        <w:rPr>
          <w:rFonts w:ascii="Times New Roman" w:hAnsi="Times New Roman" w:cs="Times New Roman"/>
          <w:sz w:val="28"/>
          <w:szCs w:val="28"/>
        </w:rPr>
        <w:t xml:space="preserve"> </w:t>
      </w:r>
      <w:r w:rsidR="00A72B92" w:rsidRPr="00AF7663">
        <w:rPr>
          <w:rFonts w:ascii="Times New Roman" w:hAnsi="Times New Roman" w:cs="Times New Roman"/>
          <w:sz w:val="28"/>
          <w:szCs w:val="28"/>
        </w:rPr>
        <w:t>Косівської міської ради</w:t>
      </w:r>
      <w:r w:rsidRPr="00AF7663">
        <w:rPr>
          <w:rFonts w:ascii="Times New Roman" w:hAnsi="Times New Roman" w:cs="Times New Roman"/>
          <w:sz w:val="28"/>
          <w:szCs w:val="28"/>
        </w:rPr>
        <w:t xml:space="preserve"> врахувати положення Аналітичного звіту під час подальшої розробки</w:t>
      </w:r>
      <w:r w:rsidR="00320C57">
        <w:rPr>
          <w:rFonts w:ascii="Times New Roman" w:hAnsi="Times New Roman" w:cs="Times New Roman"/>
          <w:sz w:val="28"/>
          <w:szCs w:val="28"/>
        </w:rPr>
        <w:t>, внесення змін чи оновлення</w:t>
      </w:r>
      <w:r w:rsidRPr="00AF7663">
        <w:rPr>
          <w:rFonts w:ascii="Times New Roman" w:hAnsi="Times New Roman" w:cs="Times New Roman"/>
          <w:sz w:val="28"/>
          <w:szCs w:val="28"/>
        </w:rPr>
        <w:t xml:space="preserve"> містобудівної документації. </w:t>
      </w:r>
    </w:p>
    <w:p w14:paraId="28E7AB7A" w14:textId="64CAD0F4" w:rsidR="00A72B92" w:rsidRDefault="003759F7" w:rsidP="00AF7663">
      <w:pPr>
        <w:spacing w:after="0"/>
        <w:ind w:firstLine="709"/>
        <w:jc w:val="both"/>
        <w:rPr>
          <w:rFonts w:ascii="Times New Roman" w:hAnsi="Times New Roman" w:cs="Times New Roman"/>
          <w:sz w:val="28"/>
          <w:szCs w:val="28"/>
        </w:rPr>
      </w:pPr>
      <w:r w:rsidRPr="00AF7663">
        <w:rPr>
          <w:rFonts w:ascii="Times New Roman" w:hAnsi="Times New Roman" w:cs="Times New Roman"/>
          <w:sz w:val="28"/>
          <w:szCs w:val="28"/>
        </w:rPr>
        <w:t xml:space="preserve">3. Контроль за виконанням даного рішення покласти на </w:t>
      </w:r>
      <w:r w:rsidR="00A72B92" w:rsidRPr="00AF7663">
        <w:rPr>
          <w:rFonts w:ascii="Times New Roman" w:hAnsi="Times New Roman" w:cs="Times New Roman"/>
          <w:sz w:val="28"/>
          <w:szCs w:val="28"/>
        </w:rPr>
        <w:t xml:space="preserve">першого </w:t>
      </w:r>
      <w:r w:rsidRPr="00AF7663">
        <w:rPr>
          <w:rFonts w:ascii="Times New Roman" w:hAnsi="Times New Roman" w:cs="Times New Roman"/>
          <w:sz w:val="28"/>
          <w:szCs w:val="28"/>
        </w:rPr>
        <w:t xml:space="preserve">заступника міського голови </w:t>
      </w:r>
      <w:r w:rsidR="00A72B92" w:rsidRPr="00AF7663">
        <w:rPr>
          <w:rFonts w:ascii="Times New Roman" w:hAnsi="Times New Roman" w:cs="Times New Roman"/>
          <w:sz w:val="28"/>
          <w:szCs w:val="28"/>
        </w:rPr>
        <w:t>Святослава КОСТИНЮКА</w:t>
      </w:r>
      <w:r w:rsidRPr="00AF7663">
        <w:rPr>
          <w:rFonts w:ascii="Times New Roman" w:hAnsi="Times New Roman" w:cs="Times New Roman"/>
          <w:sz w:val="28"/>
          <w:szCs w:val="28"/>
        </w:rPr>
        <w:t>.</w:t>
      </w:r>
    </w:p>
    <w:p w14:paraId="36818C7B" w14:textId="77777777" w:rsidR="007A004F" w:rsidRPr="00AF7663" w:rsidRDefault="007A004F" w:rsidP="00AF7663">
      <w:pPr>
        <w:spacing w:after="0"/>
        <w:ind w:firstLine="709"/>
        <w:jc w:val="both"/>
        <w:rPr>
          <w:rFonts w:ascii="Times New Roman" w:hAnsi="Times New Roman" w:cs="Times New Roman"/>
          <w:sz w:val="28"/>
          <w:szCs w:val="28"/>
        </w:rPr>
      </w:pPr>
    </w:p>
    <w:p w14:paraId="0EA568FD" w14:textId="77777777" w:rsidR="007A004F" w:rsidRPr="007A004F" w:rsidRDefault="007A004F" w:rsidP="007A004F">
      <w:pPr>
        <w:jc w:val="both"/>
        <w:rPr>
          <w:rFonts w:ascii="Times New Roman" w:hAnsi="Times New Roman" w:cs="Times New Roman"/>
          <w:b/>
          <w:bCs/>
          <w:sz w:val="28"/>
          <w:szCs w:val="28"/>
          <w:lang w:val="ru-RU"/>
        </w:rPr>
      </w:pPr>
      <w:proofErr w:type="spellStart"/>
      <w:r w:rsidRPr="007A004F">
        <w:rPr>
          <w:rFonts w:ascii="Times New Roman" w:hAnsi="Times New Roman" w:cs="Times New Roman"/>
          <w:b/>
          <w:bCs/>
          <w:sz w:val="28"/>
          <w:szCs w:val="28"/>
        </w:rPr>
        <w:t>В.о</w:t>
      </w:r>
      <w:proofErr w:type="spellEnd"/>
      <w:r w:rsidRPr="007A004F">
        <w:rPr>
          <w:rFonts w:ascii="Times New Roman" w:hAnsi="Times New Roman" w:cs="Times New Roman"/>
          <w:b/>
          <w:bCs/>
          <w:sz w:val="28"/>
          <w:szCs w:val="28"/>
        </w:rPr>
        <w:t xml:space="preserve">. міського голови                                                  </w:t>
      </w:r>
      <w:r w:rsidRPr="007A004F">
        <w:rPr>
          <w:rFonts w:ascii="Times New Roman" w:hAnsi="Times New Roman" w:cs="Times New Roman"/>
          <w:b/>
          <w:bCs/>
          <w:sz w:val="28"/>
          <w:szCs w:val="28"/>
          <w:lang w:val="ru-RU"/>
        </w:rPr>
        <w:t>Святослав КОСТИНЮК</w:t>
      </w:r>
    </w:p>
    <w:p w14:paraId="48314351" w14:textId="77777777" w:rsidR="00320C57" w:rsidRPr="007A004F" w:rsidRDefault="00320C57" w:rsidP="00320C57">
      <w:pPr>
        <w:jc w:val="both"/>
        <w:rPr>
          <w:rFonts w:ascii="Times New Roman" w:hAnsi="Times New Roman" w:cs="Times New Roman"/>
          <w:b/>
          <w:bCs/>
          <w:sz w:val="28"/>
          <w:szCs w:val="28"/>
          <w:lang w:val="ru-RU"/>
        </w:rPr>
      </w:pPr>
    </w:p>
    <w:p w14:paraId="55536BD9" w14:textId="77777777" w:rsidR="00F87252" w:rsidRDefault="00F87252" w:rsidP="00AF7663">
      <w:pPr>
        <w:spacing w:after="0"/>
        <w:ind w:left="5103"/>
        <w:jc w:val="both"/>
        <w:rPr>
          <w:rFonts w:ascii="Times New Roman" w:hAnsi="Times New Roman" w:cs="Times New Roman"/>
          <w:b/>
          <w:bCs/>
          <w:sz w:val="24"/>
          <w:szCs w:val="24"/>
        </w:rPr>
      </w:pPr>
    </w:p>
    <w:p w14:paraId="23752450" w14:textId="211FA040" w:rsidR="00AF7663" w:rsidRPr="00E12BB4" w:rsidRDefault="00AF7663" w:rsidP="00AF7663">
      <w:pPr>
        <w:spacing w:after="0"/>
        <w:ind w:left="5103"/>
        <w:jc w:val="both"/>
        <w:rPr>
          <w:rFonts w:ascii="Times New Roman" w:hAnsi="Times New Roman" w:cs="Times New Roman"/>
          <w:b/>
          <w:bCs/>
          <w:sz w:val="24"/>
          <w:szCs w:val="24"/>
        </w:rPr>
      </w:pPr>
      <w:r w:rsidRPr="00E12BB4">
        <w:rPr>
          <w:rFonts w:ascii="Times New Roman" w:hAnsi="Times New Roman" w:cs="Times New Roman"/>
          <w:b/>
          <w:bCs/>
          <w:sz w:val="24"/>
          <w:szCs w:val="24"/>
        </w:rPr>
        <w:t>«ЗАТВЕРДЖЕНО»</w:t>
      </w:r>
    </w:p>
    <w:p w14:paraId="46BF3FE2" w14:textId="77777777" w:rsidR="00E12BB4" w:rsidRPr="00097A80" w:rsidRDefault="00AF7663" w:rsidP="00AF7663">
      <w:pPr>
        <w:spacing w:after="0"/>
        <w:ind w:left="5103"/>
        <w:jc w:val="both"/>
        <w:rPr>
          <w:rFonts w:ascii="Times New Roman" w:hAnsi="Times New Roman" w:cs="Times New Roman"/>
          <w:sz w:val="24"/>
          <w:szCs w:val="24"/>
        </w:rPr>
      </w:pPr>
      <w:r w:rsidRPr="00097A80">
        <w:rPr>
          <w:rFonts w:ascii="Times New Roman" w:hAnsi="Times New Roman" w:cs="Times New Roman"/>
          <w:sz w:val="24"/>
          <w:szCs w:val="24"/>
        </w:rPr>
        <w:t>Р</w:t>
      </w:r>
      <w:r w:rsidR="00A72B92" w:rsidRPr="00097A80">
        <w:rPr>
          <w:rFonts w:ascii="Times New Roman" w:hAnsi="Times New Roman" w:cs="Times New Roman"/>
          <w:sz w:val="24"/>
          <w:szCs w:val="24"/>
        </w:rPr>
        <w:t>ішення</w:t>
      </w:r>
      <w:r w:rsidRPr="00097A80">
        <w:rPr>
          <w:rFonts w:ascii="Times New Roman" w:hAnsi="Times New Roman" w:cs="Times New Roman"/>
          <w:sz w:val="24"/>
          <w:szCs w:val="24"/>
        </w:rPr>
        <w:t xml:space="preserve">м виконавчого комітету Косівської міської ради </w:t>
      </w:r>
      <w:proofErr w:type="spellStart"/>
      <w:r w:rsidRPr="00097A80">
        <w:rPr>
          <w:rFonts w:ascii="Times New Roman" w:hAnsi="Times New Roman" w:cs="Times New Roman"/>
          <w:sz w:val="24"/>
          <w:szCs w:val="24"/>
        </w:rPr>
        <w:t>Косівського</w:t>
      </w:r>
      <w:proofErr w:type="spellEnd"/>
      <w:r w:rsidRPr="00097A80">
        <w:rPr>
          <w:rFonts w:ascii="Times New Roman" w:hAnsi="Times New Roman" w:cs="Times New Roman"/>
          <w:sz w:val="24"/>
          <w:szCs w:val="24"/>
        </w:rPr>
        <w:t xml:space="preserve"> району Івано-Франківської області</w:t>
      </w:r>
      <w:r w:rsidR="00A72B92" w:rsidRPr="00097A80">
        <w:rPr>
          <w:rFonts w:ascii="Times New Roman" w:hAnsi="Times New Roman" w:cs="Times New Roman"/>
          <w:sz w:val="24"/>
          <w:szCs w:val="24"/>
        </w:rPr>
        <w:t xml:space="preserve"> </w:t>
      </w:r>
    </w:p>
    <w:p w14:paraId="6CE84B30" w14:textId="434A16F0" w:rsidR="00AF7663" w:rsidRPr="00097A80" w:rsidRDefault="00A72B92" w:rsidP="00AF7663">
      <w:pPr>
        <w:spacing w:after="0"/>
        <w:ind w:left="5103"/>
        <w:jc w:val="both"/>
        <w:rPr>
          <w:rFonts w:ascii="Times New Roman" w:hAnsi="Times New Roman" w:cs="Times New Roman"/>
          <w:sz w:val="24"/>
          <w:szCs w:val="24"/>
        </w:rPr>
      </w:pPr>
      <w:r w:rsidRPr="00097A80">
        <w:rPr>
          <w:rFonts w:ascii="Times New Roman" w:hAnsi="Times New Roman" w:cs="Times New Roman"/>
          <w:sz w:val="24"/>
          <w:szCs w:val="24"/>
        </w:rPr>
        <w:t>від 2</w:t>
      </w:r>
      <w:r w:rsidR="00F87252">
        <w:rPr>
          <w:rFonts w:ascii="Times New Roman" w:hAnsi="Times New Roman" w:cs="Times New Roman"/>
          <w:sz w:val="24"/>
          <w:szCs w:val="24"/>
        </w:rPr>
        <w:t>9 грудня</w:t>
      </w:r>
      <w:r w:rsidR="00AF7663" w:rsidRPr="00097A80">
        <w:rPr>
          <w:rFonts w:ascii="Times New Roman" w:hAnsi="Times New Roman" w:cs="Times New Roman"/>
          <w:sz w:val="24"/>
          <w:szCs w:val="24"/>
        </w:rPr>
        <w:t xml:space="preserve"> 202</w:t>
      </w:r>
      <w:r w:rsidR="00320C57" w:rsidRPr="00097A80">
        <w:rPr>
          <w:rFonts w:ascii="Times New Roman" w:hAnsi="Times New Roman" w:cs="Times New Roman"/>
          <w:sz w:val="24"/>
          <w:szCs w:val="24"/>
        </w:rPr>
        <w:t>5</w:t>
      </w:r>
      <w:r w:rsidR="00AF7663" w:rsidRPr="00097A80">
        <w:rPr>
          <w:rFonts w:ascii="Times New Roman" w:hAnsi="Times New Roman" w:cs="Times New Roman"/>
          <w:sz w:val="24"/>
          <w:szCs w:val="24"/>
        </w:rPr>
        <w:t xml:space="preserve"> року №</w:t>
      </w:r>
      <w:r w:rsidR="007A004F">
        <w:rPr>
          <w:rFonts w:ascii="Times New Roman" w:hAnsi="Times New Roman" w:cs="Times New Roman"/>
          <w:sz w:val="24"/>
          <w:szCs w:val="24"/>
        </w:rPr>
        <w:t>266</w:t>
      </w:r>
      <w:bookmarkStart w:id="0" w:name="_GoBack"/>
      <w:bookmarkEnd w:id="0"/>
    </w:p>
    <w:p w14:paraId="32BE8521" w14:textId="5206072C" w:rsidR="00AF7663" w:rsidRDefault="00AF7663" w:rsidP="00AF7663">
      <w:pPr>
        <w:spacing w:after="0"/>
        <w:ind w:left="6096"/>
        <w:jc w:val="both"/>
        <w:rPr>
          <w:rFonts w:ascii="Times New Roman" w:hAnsi="Times New Roman" w:cs="Times New Roman"/>
          <w:b/>
          <w:bCs/>
          <w:sz w:val="24"/>
          <w:szCs w:val="24"/>
        </w:rPr>
      </w:pPr>
    </w:p>
    <w:p w14:paraId="26690C53" w14:textId="77777777" w:rsidR="00C76445" w:rsidRPr="00710793" w:rsidRDefault="00C76445" w:rsidP="00C76445">
      <w:pPr>
        <w:shd w:val="clear" w:color="auto" w:fill="FFFFFF"/>
        <w:spacing w:line="240" w:lineRule="auto"/>
        <w:ind w:firstLine="709"/>
        <w:jc w:val="center"/>
        <w:rPr>
          <w:rFonts w:ascii="Times New Roman" w:eastAsia="Times New Roman" w:hAnsi="Times New Roman" w:cs="Times New Roman"/>
          <w:b/>
          <w:bCs/>
          <w:sz w:val="32"/>
          <w:szCs w:val="32"/>
          <w:u w:val="single"/>
          <w:lang w:eastAsia="uk-UA"/>
        </w:rPr>
      </w:pPr>
      <w:bookmarkStart w:id="1" w:name="_Hlk204350204"/>
      <w:bookmarkEnd w:id="1"/>
    </w:p>
    <w:p w14:paraId="6210F821" w14:textId="77777777" w:rsidR="00F87252" w:rsidRDefault="00F87252" w:rsidP="00F87252">
      <w:pPr>
        <w:shd w:val="clear" w:color="auto" w:fill="FFFFFF"/>
        <w:spacing w:line="240" w:lineRule="auto"/>
        <w:ind w:firstLine="709"/>
        <w:jc w:val="center"/>
        <w:rPr>
          <w:rFonts w:ascii="Times New Roman" w:eastAsia="Times New Roman" w:hAnsi="Times New Roman" w:cs="Times New Roman"/>
          <w:b/>
          <w:bCs/>
          <w:sz w:val="32"/>
          <w:szCs w:val="32"/>
          <w:u w:val="single"/>
          <w:lang w:eastAsia="uk-UA"/>
        </w:rPr>
      </w:pPr>
    </w:p>
    <w:p w14:paraId="400BF9C8" w14:textId="77777777" w:rsidR="00F87252" w:rsidRDefault="00F87252" w:rsidP="00F87252">
      <w:pPr>
        <w:shd w:val="clear" w:color="auto" w:fill="FFFFFF"/>
        <w:spacing w:line="240" w:lineRule="auto"/>
        <w:ind w:firstLine="709"/>
        <w:jc w:val="center"/>
        <w:rPr>
          <w:rFonts w:ascii="Times New Roman" w:eastAsia="Times New Roman" w:hAnsi="Times New Roman" w:cs="Times New Roman"/>
          <w:b/>
          <w:bCs/>
          <w:sz w:val="32"/>
          <w:szCs w:val="32"/>
          <w:u w:val="single"/>
          <w:lang w:eastAsia="uk-UA"/>
        </w:rPr>
      </w:pPr>
    </w:p>
    <w:p w14:paraId="267A47CC" w14:textId="77777777" w:rsidR="00F87252" w:rsidRDefault="00F87252" w:rsidP="00F87252">
      <w:pPr>
        <w:shd w:val="clear" w:color="auto" w:fill="FFFFFF"/>
        <w:spacing w:line="240" w:lineRule="auto"/>
        <w:ind w:firstLine="709"/>
        <w:jc w:val="center"/>
        <w:rPr>
          <w:rFonts w:ascii="Times New Roman" w:eastAsia="Times New Roman" w:hAnsi="Times New Roman" w:cs="Times New Roman"/>
          <w:b/>
          <w:bCs/>
          <w:sz w:val="32"/>
          <w:szCs w:val="32"/>
          <w:u w:val="single"/>
          <w:lang w:eastAsia="uk-UA"/>
        </w:rPr>
      </w:pPr>
    </w:p>
    <w:p w14:paraId="0D29346B" w14:textId="77777777" w:rsidR="00F87252" w:rsidRPr="00710793" w:rsidRDefault="00F87252" w:rsidP="00F87252">
      <w:pPr>
        <w:shd w:val="clear" w:color="auto" w:fill="FFFFFF"/>
        <w:spacing w:line="240" w:lineRule="auto"/>
        <w:rPr>
          <w:rFonts w:ascii="Times New Roman" w:eastAsia="Times New Roman" w:hAnsi="Times New Roman" w:cs="Times New Roman"/>
          <w:b/>
          <w:bCs/>
          <w:sz w:val="32"/>
          <w:szCs w:val="32"/>
          <w:lang w:eastAsia="uk-UA"/>
        </w:rPr>
      </w:pPr>
    </w:p>
    <w:p w14:paraId="00CCAF43" w14:textId="77777777" w:rsidR="00F87252" w:rsidRPr="00710793" w:rsidRDefault="00F87252" w:rsidP="00F87252">
      <w:pPr>
        <w:shd w:val="clear" w:color="auto" w:fill="FFFFFF"/>
        <w:spacing w:line="240" w:lineRule="auto"/>
        <w:rPr>
          <w:rFonts w:ascii="Times New Roman" w:eastAsia="Times New Roman" w:hAnsi="Times New Roman" w:cs="Times New Roman"/>
          <w:b/>
          <w:bCs/>
          <w:sz w:val="32"/>
          <w:szCs w:val="32"/>
          <w:lang w:eastAsia="uk-UA"/>
        </w:rPr>
      </w:pPr>
      <w:r w:rsidRPr="00710793">
        <w:rPr>
          <w:rFonts w:ascii="Times New Roman" w:eastAsia="Times New Roman" w:hAnsi="Times New Roman" w:cs="Times New Roman"/>
          <w:b/>
          <w:bCs/>
          <w:sz w:val="32"/>
          <w:szCs w:val="32"/>
          <w:lang w:eastAsia="uk-UA"/>
        </w:rPr>
        <w:t>МІСТОБУДІВНИЙ МОНІТОРИНГ</w:t>
      </w:r>
      <w:r w:rsidRPr="00710793">
        <w:rPr>
          <w:rFonts w:ascii="Times New Roman" w:eastAsia="Times New Roman" w:hAnsi="Times New Roman" w:cs="Times New Roman"/>
          <w:b/>
          <w:bCs/>
          <w:sz w:val="32"/>
          <w:szCs w:val="32"/>
          <w:lang w:eastAsia="uk-UA"/>
        </w:rPr>
        <w:cr/>
        <w:t xml:space="preserve">ГЕНЕРАЛЬНОГО ПЛАНУ </w:t>
      </w:r>
      <w:r>
        <w:rPr>
          <w:rFonts w:ascii="Times New Roman" w:eastAsia="Times New Roman" w:hAnsi="Times New Roman" w:cs="Times New Roman"/>
          <w:b/>
          <w:bCs/>
          <w:sz w:val="32"/>
          <w:szCs w:val="32"/>
          <w:lang w:eastAsia="uk-UA"/>
        </w:rPr>
        <w:t>МІСТА КОСІВ</w:t>
      </w:r>
      <w:r w:rsidRPr="00710793">
        <w:rPr>
          <w:rFonts w:ascii="Times New Roman" w:eastAsia="Times New Roman" w:hAnsi="Times New Roman" w:cs="Times New Roman"/>
          <w:b/>
          <w:bCs/>
          <w:sz w:val="32"/>
          <w:szCs w:val="32"/>
          <w:lang w:eastAsia="uk-UA"/>
        </w:rPr>
        <w:cr/>
      </w:r>
      <w:r w:rsidRPr="00710793">
        <w:rPr>
          <w:rFonts w:ascii="Times New Roman" w:eastAsia="Times New Roman" w:hAnsi="Times New Roman" w:cs="Times New Roman"/>
          <w:b/>
          <w:bCs/>
          <w:sz w:val="32"/>
          <w:szCs w:val="32"/>
          <w:lang w:eastAsia="uk-UA"/>
        </w:rPr>
        <w:cr/>
        <w:t>КОСІВСЬКОЇ МІСЬКОЇ ТЕРИТОРІАЛЬНОЇ ГРОМАДИ</w:t>
      </w:r>
      <w:r w:rsidRPr="00710793">
        <w:rPr>
          <w:rFonts w:ascii="Times New Roman" w:eastAsia="Times New Roman" w:hAnsi="Times New Roman" w:cs="Times New Roman"/>
          <w:b/>
          <w:bCs/>
          <w:sz w:val="32"/>
          <w:szCs w:val="32"/>
          <w:lang w:eastAsia="uk-UA"/>
        </w:rPr>
        <w:cr/>
        <w:t xml:space="preserve">КОСІВСЬКОГО РАЙОНУ </w:t>
      </w:r>
      <w:r w:rsidRPr="00710793">
        <w:rPr>
          <w:rFonts w:ascii="Times New Roman" w:eastAsia="Times New Roman" w:hAnsi="Times New Roman" w:cs="Times New Roman"/>
          <w:b/>
          <w:bCs/>
          <w:sz w:val="32"/>
          <w:szCs w:val="32"/>
          <w:lang w:eastAsia="uk-UA"/>
        </w:rPr>
        <w:cr/>
        <w:t>ІВАНО-ФРАНКІВСЬКОЇ ОБЛАСТІ</w:t>
      </w:r>
      <w:r w:rsidRPr="00710793">
        <w:rPr>
          <w:rFonts w:ascii="Times New Roman" w:eastAsia="Times New Roman" w:hAnsi="Times New Roman" w:cs="Times New Roman"/>
          <w:b/>
          <w:bCs/>
          <w:sz w:val="32"/>
          <w:szCs w:val="32"/>
          <w:lang w:eastAsia="uk-UA"/>
        </w:rPr>
        <w:cr/>
      </w:r>
      <w:r w:rsidRPr="00710793">
        <w:rPr>
          <w:rFonts w:ascii="Times New Roman" w:eastAsia="Times New Roman" w:hAnsi="Times New Roman" w:cs="Times New Roman"/>
          <w:b/>
          <w:bCs/>
          <w:sz w:val="32"/>
          <w:szCs w:val="32"/>
          <w:lang w:eastAsia="uk-UA"/>
        </w:rPr>
        <w:cr/>
        <w:t>ЗА 2024 РІК</w:t>
      </w:r>
      <w:r w:rsidRPr="00710793">
        <w:rPr>
          <w:rFonts w:ascii="Times New Roman" w:eastAsia="Times New Roman" w:hAnsi="Times New Roman" w:cs="Times New Roman"/>
          <w:b/>
          <w:bCs/>
          <w:sz w:val="32"/>
          <w:szCs w:val="32"/>
          <w:lang w:eastAsia="uk-UA"/>
        </w:rPr>
        <w:cr/>
      </w:r>
      <w:r w:rsidRPr="00710793">
        <w:rPr>
          <w:rFonts w:ascii="Times New Roman" w:eastAsia="Times New Roman" w:hAnsi="Times New Roman" w:cs="Times New Roman"/>
          <w:b/>
          <w:bCs/>
          <w:sz w:val="32"/>
          <w:szCs w:val="32"/>
          <w:lang w:eastAsia="uk-UA"/>
        </w:rPr>
        <w:cr/>
        <w:t>АНАЛІТИЧНИЙ ЗВІТ</w:t>
      </w:r>
      <w:r w:rsidRPr="00710793">
        <w:rPr>
          <w:rFonts w:ascii="Times New Roman" w:eastAsia="Times New Roman" w:hAnsi="Times New Roman" w:cs="Times New Roman"/>
          <w:b/>
          <w:bCs/>
          <w:sz w:val="32"/>
          <w:szCs w:val="32"/>
          <w:lang w:eastAsia="uk-UA"/>
        </w:rPr>
        <w:cr/>
      </w:r>
      <w:r w:rsidRPr="00710793">
        <w:rPr>
          <w:rFonts w:ascii="Times New Roman" w:eastAsia="Times New Roman" w:hAnsi="Times New Roman" w:cs="Times New Roman"/>
          <w:b/>
          <w:bCs/>
          <w:sz w:val="32"/>
          <w:szCs w:val="32"/>
          <w:lang w:eastAsia="uk-UA"/>
        </w:rPr>
        <w:cr/>
      </w:r>
      <w:r w:rsidRPr="00710793">
        <w:rPr>
          <w:rFonts w:ascii="Times New Roman" w:eastAsia="Times New Roman" w:hAnsi="Times New Roman" w:cs="Times New Roman"/>
          <w:b/>
          <w:bCs/>
          <w:sz w:val="32"/>
          <w:szCs w:val="32"/>
          <w:lang w:eastAsia="uk-UA"/>
        </w:rPr>
        <w:cr/>
      </w:r>
      <w:r w:rsidRPr="00710793">
        <w:rPr>
          <w:rFonts w:ascii="Times New Roman" w:eastAsia="Times New Roman" w:hAnsi="Times New Roman" w:cs="Times New Roman"/>
          <w:b/>
          <w:bCs/>
          <w:sz w:val="32"/>
          <w:szCs w:val="32"/>
          <w:lang w:eastAsia="uk-UA"/>
        </w:rPr>
        <w:cr/>
      </w:r>
    </w:p>
    <w:p w14:paraId="476C4E45" w14:textId="77777777" w:rsidR="00F87252" w:rsidRPr="00710793" w:rsidRDefault="00F87252" w:rsidP="00F87252">
      <w:pPr>
        <w:shd w:val="clear" w:color="auto" w:fill="FFFFFF"/>
        <w:spacing w:line="240" w:lineRule="auto"/>
        <w:rPr>
          <w:rFonts w:ascii="Times New Roman" w:eastAsia="Times New Roman" w:hAnsi="Times New Roman" w:cs="Times New Roman"/>
          <w:b/>
          <w:bCs/>
          <w:sz w:val="32"/>
          <w:szCs w:val="32"/>
          <w:lang w:eastAsia="uk-UA"/>
        </w:rPr>
      </w:pPr>
    </w:p>
    <w:p w14:paraId="21037800" w14:textId="77777777" w:rsidR="00F87252" w:rsidRPr="00710793" w:rsidRDefault="00F87252" w:rsidP="00F87252">
      <w:pPr>
        <w:shd w:val="clear" w:color="auto" w:fill="FFFFFF"/>
        <w:spacing w:line="240" w:lineRule="auto"/>
        <w:rPr>
          <w:rFonts w:ascii="Times New Roman" w:eastAsia="Times New Roman" w:hAnsi="Times New Roman" w:cs="Times New Roman"/>
          <w:b/>
          <w:bCs/>
          <w:sz w:val="32"/>
          <w:szCs w:val="32"/>
          <w:lang w:eastAsia="uk-UA"/>
        </w:rPr>
      </w:pPr>
    </w:p>
    <w:p w14:paraId="1D1F4928" w14:textId="77777777" w:rsidR="00F87252" w:rsidRPr="00710793" w:rsidRDefault="00F87252" w:rsidP="00F87252">
      <w:pPr>
        <w:shd w:val="clear" w:color="auto" w:fill="FFFFFF"/>
        <w:spacing w:line="240" w:lineRule="auto"/>
        <w:jc w:val="center"/>
        <w:rPr>
          <w:rFonts w:ascii="Times New Roman" w:eastAsia="Times New Roman" w:hAnsi="Times New Roman" w:cs="Times New Roman"/>
          <w:b/>
          <w:bCs/>
          <w:sz w:val="32"/>
          <w:szCs w:val="32"/>
          <w:lang w:eastAsia="uk-UA"/>
        </w:rPr>
      </w:pPr>
    </w:p>
    <w:p w14:paraId="54463D00" w14:textId="77777777" w:rsidR="00F87252" w:rsidRPr="00710793" w:rsidRDefault="00F87252" w:rsidP="00F87252">
      <w:pPr>
        <w:shd w:val="clear" w:color="auto" w:fill="FFFFFF"/>
        <w:spacing w:line="240" w:lineRule="auto"/>
        <w:jc w:val="center"/>
        <w:rPr>
          <w:rFonts w:ascii="Times New Roman" w:eastAsia="Times New Roman" w:hAnsi="Times New Roman" w:cs="Times New Roman"/>
          <w:b/>
          <w:bCs/>
          <w:sz w:val="32"/>
          <w:szCs w:val="32"/>
          <w:lang w:eastAsia="uk-UA"/>
        </w:rPr>
      </w:pPr>
    </w:p>
    <w:p w14:paraId="259F0F0E" w14:textId="77777777" w:rsidR="00F87252" w:rsidRPr="00710793" w:rsidRDefault="00F87252" w:rsidP="00F87252">
      <w:pPr>
        <w:shd w:val="clear" w:color="auto" w:fill="FFFFFF"/>
        <w:spacing w:line="240" w:lineRule="auto"/>
        <w:jc w:val="center"/>
        <w:rPr>
          <w:rFonts w:ascii="Times New Roman" w:eastAsia="Times New Roman" w:hAnsi="Times New Roman" w:cs="Times New Roman"/>
          <w:b/>
          <w:bCs/>
          <w:sz w:val="32"/>
          <w:szCs w:val="32"/>
          <w:lang w:eastAsia="uk-UA"/>
        </w:rPr>
      </w:pPr>
    </w:p>
    <w:p w14:paraId="62114EB2" w14:textId="77777777" w:rsidR="00F87252" w:rsidRPr="00710793" w:rsidRDefault="00F87252" w:rsidP="00F87252">
      <w:pPr>
        <w:shd w:val="clear" w:color="auto" w:fill="FFFFFF"/>
        <w:spacing w:line="240" w:lineRule="auto"/>
        <w:jc w:val="center"/>
        <w:rPr>
          <w:rFonts w:ascii="Times New Roman" w:eastAsia="Times New Roman" w:hAnsi="Times New Roman" w:cs="Times New Roman"/>
          <w:b/>
          <w:bCs/>
          <w:sz w:val="32"/>
          <w:szCs w:val="32"/>
          <w:lang w:eastAsia="uk-UA"/>
        </w:rPr>
      </w:pPr>
    </w:p>
    <w:p w14:paraId="4D04EEDC" w14:textId="77777777" w:rsidR="00F87252" w:rsidRPr="00710793" w:rsidRDefault="00F87252" w:rsidP="00F87252">
      <w:pPr>
        <w:shd w:val="clear" w:color="auto" w:fill="FFFFFF"/>
        <w:spacing w:line="240" w:lineRule="auto"/>
        <w:jc w:val="center"/>
        <w:rPr>
          <w:rFonts w:ascii="Times New Roman" w:eastAsia="Times New Roman" w:hAnsi="Times New Roman" w:cs="Times New Roman"/>
          <w:b/>
          <w:bCs/>
          <w:sz w:val="32"/>
          <w:szCs w:val="32"/>
          <w:lang w:eastAsia="uk-UA"/>
        </w:rPr>
      </w:pPr>
    </w:p>
    <w:p w14:paraId="514C52D9" w14:textId="77777777" w:rsidR="00F87252" w:rsidRPr="00710793" w:rsidRDefault="00F87252" w:rsidP="00F87252">
      <w:pPr>
        <w:shd w:val="clear" w:color="auto" w:fill="FFFFFF"/>
        <w:spacing w:line="240" w:lineRule="auto"/>
        <w:jc w:val="center"/>
        <w:rPr>
          <w:rFonts w:ascii="Times New Roman" w:eastAsia="Times New Roman" w:hAnsi="Times New Roman" w:cs="Times New Roman"/>
          <w:b/>
          <w:bCs/>
          <w:sz w:val="32"/>
          <w:szCs w:val="32"/>
          <w:lang w:eastAsia="uk-UA"/>
        </w:rPr>
      </w:pPr>
      <w:r w:rsidRPr="00710793">
        <w:rPr>
          <w:rFonts w:ascii="Times New Roman" w:eastAsia="Times New Roman" w:hAnsi="Times New Roman" w:cs="Times New Roman"/>
          <w:b/>
          <w:bCs/>
          <w:sz w:val="32"/>
          <w:szCs w:val="32"/>
          <w:lang w:eastAsia="uk-UA"/>
        </w:rPr>
        <w:lastRenderedPageBreak/>
        <w:t>2025</w:t>
      </w:r>
    </w:p>
    <w:p w14:paraId="7813425E" w14:textId="77777777" w:rsidR="00F87252" w:rsidRPr="00710793" w:rsidRDefault="00F87252" w:rsidP="00F87252">
      <w:pPr>
        <w:shd w:val="clear" w:color="auto" w:fill="FFFFFF"/>
        <w:spacing w:line="240" w:lineRule="auto"/>
        <w:ind w:firstLine="709"/>
        <w:jc w:val="center"/>
        <w:rPr>
          <w:rFonts w:ascii="Times New Roman" w:eastAsia="Times New Roman" w:hAnsi="Times New Roman" w:cs="Times New Roman"/>
          <w:b/>
          <w:bCs/>
          <w:sz w:val="32"/>
          <w:szCs w:val="32"/>
          <w:lang w:eastAsia="uk-UA"/>
        </w:rPr>
      </w:pPr>
      <w:r w:rsidRPr="00710793">
        <w:rPr>
          <w:rFonts w:ascii="Times New Roman" w:eastAsia="Times New Roman" w:hAnsi="Times New Roman" w:cs="Times New Roman"/>
          <w:b/>
          <w:bCs/>
          <w:sz w:val="32"/>
          <w:szCs w:val="32"/>
          <w:lang w:eastAsia="uk-UA"/>
        </w:rPr>
        <w:t xml:space="preserve">ЗМІСТ </w:t>
      </w:r>
    </w:p>
    <w:p w14:paraId="15E613CD" w14:textId="4ABD303B" w:rsidR="00F87252" w:rsidRPr="00710793" w:rsidRDefault="00F87252" w:rsidP="00F87252">
      <w:pPr>
        <w:shd w:val="clear" w:color="auto" w:fill="FFFFFF"/>
        <w:spacing w:after="0" w:line="360" w:lineRule="auto"/>
        <w:jc w:val="both"/>
        <w:rPr>
          <w:rFonts w:ascii="Times New Roman" w:eastAsia="Times New Roman" w:hAnsi="Times New Roman" w:cs="Times New Roman"/>
          <w:b/>
          <w:bCs/>
          <w:sz w:val="28"/>
          <w:szCs w:val="28"/>
          <w:lang w:eastAsia="uk-UA"/>
        </w:rPr>
      </w:pPr>
      <w:r w:rsidRPr="00710793">
        <w:rPr>
          <w:rFonts w:ascii="Times New Roman" w:eastAsia="Times New Roman" w:hAnsi="Times New Roman" w:cs="Times New Roman"/>
          <w:b/>
          <w:bCs/>
          <w:sz w:val="28"/>
          <w:szCs w:val="28"/>
          <w:lang w:eastAsia="uk-UA"/>
        </w:rPr>
        <w:t>ВСТУП……………………………………………………….…………………..…</w:t>
      </w:r>
      <w:r>
        <w:rPr>
          <w:rFonts w:ascii="Times New Roman" w:eastAsia="Times New Roman" w:hAnsi="Times New Roman" w:cs="Times New Roman"/>
          <w:b/>
          <w:bCs/>
          <w:sz w:val="28"/>
          <w:szCs w:val="28"/>
          <w:lang w:eastAsia="uk-UA"/>
        </w:rPr>
        <w:t>4</w:t>
      </w:r>
    </w:p>
    <w:p w14:paraId="3692587E" w14:textId="57C8C59E" w:rsidR="00F87252" w:rsidRPr="00710793" w:rsidRDefault="00F87252" w:rsidP="00F87252">
      <w:pPr>
        <w:shd w:val="clear" w:color="auto" w:fill="FFFFFF"/>
        <w:spacing w:after="0" w:line="360" w:lineRule="auto"/>
        <w:jc w:val="both"/>
        <w:rPr>
          <w:rFonts w:ascii="Times New Roman" w:eastAsia="Times New Roman" w:hAnsi="Times New Roman" w:cs="Times New Roman"/>
          <w:b/>
          <w:bCs/>
          <w:sz w:val="28"/>
          <w:szCs w:val="28"/>
          <w:lang w:eastAsia="uk-UA"/>
        </w:rPr>
      </w:pPr>
      <w:r w:rsidRPr="00710793">
        <w:rPr>
          <w:rFonts w:ascii="Times New Roman" w:eastAsia="Times New Roman" w:hAnsi="Times New Roman" w:cs="Times New Roman"/>
          <w:b/>
          <w:bCs/>
          <w:sz w:val="28"/>
          <w:szCs w:val="28"/>
          <w:lang w:eastAsia="uk-UA"/>
        </w:rPr>
        <w:t>РОЗДІЛ 1. ТОПОГРАФІЧНИЙ МОНІТОРИНГ………………………….…..</w:t>
      </w:r>
      <w:r>
        <w:rPr>
          <w:rFonts w:ascii="Times New Roman" w:eastAsia="Times New Roman" w:hAnsi="Times New Roman" w:cs="Times New Roman"/>
          <w:b/>
          <w:bCs/>
          <w:sz w:val="28"/>
          <w:szCs w:val="28"/>
          <w:lang w:eastAsia="uk-UA"/>
        </w:rPr>
        <w:t>5</w:t>
      </w:r>
    </w:p>
    <w:p w14:paraId="2759BC62" w14:textId="77777777" w:rsidR="00F87252" w:rsidRPr="00710793" w:rsidRDefault="00F87252" w:rsidP="00F87252">
      <w:pPr>
        <w:shd w:val="clear" w:color="auto" w:fill="FFFFFF"/>
        <w:spacing w:after="0" w:line="360" w:lineRule="auto"/>
        <w:jc w:val="both"/>
        <w:rPr>
          <w:rFonts w:ascii="Times New Roman" w:eastAsia="Times New Roman" w:hAnsi="Times New Roman" w:cs="Times New Roman"/>
          <w:b/>
          <w:bCs/>
          <w:sz w:val="28"/>
          <w:szCs w:val="28"/>
          <w:lang w:eastAsia="uk-UA"/>
        </w:rPr>
      </w:pPr>
      <w:r w:rsidRPr="00710793">
        <w:rPr>
          <w:rFonts w:ascii="Times New Roman" w:eastAsia="Times New Roman" w:hAnsi="Times New Roman" w:cs="Times New Roman"/>
          <w:b/>
          <w:bCs/>
          <w:sz w:val="28"/>
          <w:szCs w:val="28"/>
          <w:lang w:eastAsia="uk-UA"/>
        </w:rPr>
        <w:t>РОЗДІЛ 2. МОНІТОРИНГ НАВКОЛИШНЬОГО СЕРЕДОВИЩА………..5</w:t>
      </w:r>
    </w:p>
    <w:p w14:paraId="389CB094" w14:textId="05F6FCA3" w:rsidR="00F87252" w:rsidRPr="00710793" w:rsidRDefault="00F87252" w:rsidP="00F87252">
      <w:pPr>
        <w:shd w:val="clear" w:color="auto" w:fill="FFFFFF"/>
        <w:spacing w:after="0" w:line="360" w:lineRule="auto"/>
        <w:jc w:val="both"/>
        <w:rPr>
          <w:rFonts w:ascii="Times New Roman" w:eastAsia="Times New Roman" w:hAnsi="Times New Roman" w:cs="Times New Roman"/>
          <w:b/>
          <w:bCs/>
          <w:sz w:val="28"/>
          <w:szCs w:val="28"/>
          <w:lang w:eastAsia="uk-UA"/>
        </w:rPr>
      </w:pPr>
      <w:r w:rsidRPr="00710793">
        <w:rPr>
          <w:rFonts w:ascii="Times New Roman" w:eastAsia="Times New Roman" w:hAnsi="Times New Roman" w:cs="Times New Roman"/>
          <w:b/>
          <w:bCs/>
          <w:sz w:val="28"/>
          <w:szCs w:val="28"/>
          <w:lang w:eastAsia="uk-UA"/>
        </w:rPr>
        <w:t>РОЗДІЛ 3. МОНІТОРИНГ ВИКОРИСТАННЯ ЗЕМЕЛЬ……………………</w:t>
      </w:r>
      <w:r>
        <w:rPr>
          <w:rFonts w:ascii="Times New Roman" w:eastAsia="Times New Roman" w:hAnsi="Times New Roman" w:cs="Times New Roman"/>
          <w:b/>
          <w:bCs/>
          <w:sz w:val="28"/>
          <w:szCs w:val="28"/>
          <w:lang w:eastAsia="uk-UA"/>
        </w:rPr>
        <w:t>8</w:t>
      </w:r>
    </w:p>
    <w:p w14:paraId="6E2EE159" w14:textId="46CA87A6" w:rsidR="00F87252" w:rsidRPr="00710793" w:rsidRDefault="00F87252" w:rsidP="00F87252">
      <w:pPr>
        <w:shd w:val="clear" w:color="auto" w:fill="FFFFFF"/>
        <w:spacing w:after="0" w:line="360" w:lineRule="auto"/>
        <w:jc w:val="both"/>
        <w:rPr>
          <w:rFonts w:ascii="Times New Roman" w:eastAsia="Times New Roman" w:hAnsi="Times New Roman" w:cs="Times New Roman"/>
          <w:b/>
          <w:bCs/>
          <w:sz w:val="28"/>
          <w:szCs w:val="28"/>
          <w:lang w:eastAsia="uk-UA"/>
        </w:rPr>
      </w:pPr>
      <w:r w:rsidRPr="00710793">
        <w:rPr>
          <w:rFonts w:ascii="Times New Roman" w:eastAsia="Times New Roman" w:hAnsi="Times New Roman" w:cs="Times New Roman"/>
          <w:b/>
          <w:bCs/>
          <w:sz w:val="28"/>
          <w:szCs w:val="28"/>
          <w:lang w:eastAsia="uk-UA"/>
        </w:rPr>
        <w:t>РОЗДІЛ 4. МОНІТОРИНГ ЗАБУДОВИ……………………………………….</w:t>
      </w:r>
      <w:r>
        <w:rPr>
          <w:rFonts w:ascii="Times New Roman" w:eastAsia="Times New Roman" w:hAnsi="Times New Roman" w:cs="Times New Roman"/>
          <w:b/>
          <w:bCs/>
          <w:sz w:val="28"/>
          <w:szCs w:val="28"/>
          <w:lang w:eastAsia="uk-UA"/>
        </w:rPr>
        <w:t>10</w:t>
      </w:r>
    </w:p>
    <w:p w14:paraId="17880D65" w14:textId="674834A2" w:rsidR="00F87252" w:rsidRPr="00710793" w:rsidRDefault="00F87252" w:rsidP="00F87252">
      <w:pPr>
        <w:shd w:val="clear" w:color="auto" w:fill="FFFFFF"/>
        <w:spacing w:after="0" w:line="360" w:lineRule="auto"/>
        <w:jc w:val="both"/>
        <w:rPr>
          <w:rFonts w:ascii="Times New Roman" w:eastAsia="Times New Roman" w:hAnsi="Times New Roman" w:cs="Times New Roman"/>
          <w:b/>
          <w:bCs/>
          <w:sz w:val="28"/>
          <w:szCs w:val="28"/>
          <w:lang w:eastAsia="uk-UA"/>
        </w:rPr>
      </w:pPr>
      <w:r w:rsidRPr="00710793">
        <w:rPr>
          <w:rFonts w:ascii="Times New Roman" w:eastAsia="Times New Roman" w:hAnsi="Times New Roman" w:cs="Times New Roman"/>
          <w:b/>
          <w:bCs/>
          <w:sz w:val="28"/>
          <w:szCs w:val="28"/>
          <w:lang w:eastAsia="uk-UA"/>
        </w:rPr>
        <w:t>РОЗДІЛ 5. МОНІТОРИНГ ДЕМОГРАФІЧНОЇ СИТУАЦІЇ ТА СИСТЕМИ РОЗСЕЛЕННЯ НАСЕЛЕННЯ……………………………………………….…1</w:t>
      </w:r>
      <w:r>
        <w:rPr>
          <w:rFonts w:ascii="Times New Roman" w:eastAsia="Times New Roman" w:hAnsi="Times New Roman" w:cs="Times New Roman"/>
          <w:b/>
          <w:bCs/>
          <w:sz w:val="28"/>
          <w:szCs w:val="28"/>
          <w:lang w:eastAsia="uk-UA"/>
        </w:rPr>
        <w:t>1</w:t>
      </w:r>
    </w:p>
    <w:p w14:paraId="59768B1F" w14:textId="77777777" w:rsidR="00F87252" w:rsidRPr="00710793" w:rsidRDefault="00F87252" w:rsidP="00243A7B">
      <w:pPr>
        <w:shd w:val="clear" w:color="auto" w:fill="FFFFFF"/>
        <w:spacing w:after="0" w:line="360" w:lineRule="auto"/>
        <w:rPr>
          <w:rFonts w:ascii="Times New Roman" w:eastAsia="Times New Roman" w:hAnsi="Times New Roman" w:cs="Times New Roman"/>
          <w:b/>
          <w:bCs/>
          <w:sz w:val="28"/>
          <w:szCs w:val="28"/>
          <w:lang w:eastAsia="uk-UA"/>
        </w:rPr>
      </w:pPr>
      <w:r w:rsidRPr="00710793">
        <w:rPr>
          <w:rFonts w:ascii="Times New Roman" w:eastAsia="Times New Roman" w:hAnsi="Times New Roman" w:cs="Times New Roman"/>
          <w:b/>
          <w:bCs/>
          <w:sz w:val="28"/>
          <w:szCs w:val="28"/>
          <w:lang w:eastAsia="uk-UA"/>
        </w:rPr>
        <w:t>РОЗДІЛ 6. МОНІТОРИНГ СОЦІАЛЬНО-ЕКОНОМІЧНОЇ ДІЯЛЬНОСТІ……………………………………………………………………...11</w:t>
      </w:r>
    </w:p>
    <w:p w14:paraId="33C3FD47" w14:textId="499EE1E9" w:rsidR="00F87252" w:rsidRPr="00710793" w:rsidRDefault="00F87252" w:rsidP="00243A7B">
      <w:pPr>
        <w:shd w:val="clear" w:color="auto" w:fill="FFFFFF"/>
        <w:spacing w:after="0" w:line="360" w:lineRule="auto"/>
        <w:rPr>
          <w:rFonts w:ascii="Times New Roman" w:eastAsia="Times New Roman" w:hAnsi="Times New Roman" w:cs="Times New Roman"/>
          <w:b/>
          <w:bCs/>
          <w:sz w:val="28"/>
          <w:szCs w:val="28"/>
          <w:lang w:eastAsia="uk-UA"/>
        </w:rPr>
      </w:pPr>
      <w:r w:rsidRPr="00710793">
        <w:rPr>
          <w:rFonts w:ascii="Times New Roman" w:eastAsia="Times New Roman" w:hAnsi="Times New Roman" w:cs="Times New Roman"/>
          <w:b/>
          <w:bCs/>
          <w:sz w:val="28"/>
          <w:szCs w:val="28"/>
          <w:lang w:eastAsia="uk-UA"/>
        </w:rPr>
        <w:t>РОЗДІЛ 7. МОНІТОРИНГ ПРОСТОРОВИХ ЗВ’ЯЗ</w:t>
      </w:r>
      <w:r w:rsidR="00243A7B">
        <w:rPr>
          <w:rFonts w:ascii="Times New Roman" w:eastAsia="Times New Roman" w:hAnsi="Times New Roman" w:cs="Times New Roman"/>
          <w:b/>
          <w:bCs/>
          <w:sz w:val="28"/>
          <w:szCs w:val="28"/>
          <w:lang w:eastAsia="uk-UA"/>
        </w:rPr>
        <w:t>КІВ ТА ТРАНСПОРТНОЇ МОБІЛЬНОСТІ</w:t>
      </w:r>
      <w:r w:rsidRPr="00710793">
        <w:rPr>
          <w:rFonts w:ascii="Times New Roman" w:eastAsia="Times New Roman" w:hAnsi="Times New Roman" w:cs="Times New Roman"/>
          <w:b/>
          <w:bCs/>
          <w:sz w:val="28"/>
          <w:szCs w:val="28"/>
          <w:lang w:eastAsia="uk-UA"/>
        </w:rPr>
        <w:t>………………………………………...…..1</w:t>
      </w:r>
      <w:r>
        <w:rPr>
          <w:rFonts w:ascii="Times New Roman" w:eastAsia="Times New Roman" w:hAnsi="Times New Roman" w:cs="Times New Roman"/>
          <w:b/>
          <w:bCs/>
          <w:sz w:val="28"/>
          <w:szCs w:val="28"/>
          <w:lang w:eastAsia="uk-UA"/>
        </w:rPr>
        <w:t>4</w:t>
      </w:r>
    </w:p>
    <w:p w14:paraId="00D85E8B" w14:textId="17B289EF" w:rsidR="00F87252" w:rsidRPr="00710793" w:rsidRDefault="00243A7B" w:rsidP="00243A7B">
      <w:pPr>
        <w:shd w:val="clear" w:color="auto" w:fill="FFFFFF"/>
        <w:spacing w:after="0" w:line="360" w:lineRule="auto"/>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РОЗДІЛ 8. МОНІТОРИНГ ІНФРАСТРУКТУРИ…………………</w:t>
      </w:r>
      <w:r w:rsidR="00F87252" w:rsidRPr="00710793">
        <w:rPr>
          <w:rFonts w:ascii="Times New Roman" w:eastAsia="Times New Roman" w:hAnsi="Times New Roman" w:cs="Times New Roman"/>
          <w:b/>
          <w:bCs/>
          <w:sz w:val="28"/>
          <w:szCs w:val="28"/>
          <w:lang w:eastAsia="uk-UA"/>
        </w:rPr>
        <w:t>……</w:t>
      </w:r>
      <w:r>
        <w:rPr>
          <w:rFonts w:ascii="Times New Roman" w:eastAsia="Times New Roman" w:hAnsi="Times New Roman" w:cs="Times New Roman"/>
          <w:b/>
          <w:bCs/>
          <w:sz w:val="28"/>
          <w:szCs w:val="28"/>
          <w:lang w:eastAsia="uk-UA"/>
        </w:rPr>
        <w:t>...</w:t>
      </w:r>
      <w:r w:rsidR="00F87252" w:rsidRPr="00710793">
        <w:rPr>
          <w:rFonts w:ascii="Times New Roman" w:eastAsia="Times New Roman" w:hAnsi="Times New Roman" w:cs="Times New Roman"/>
          <w:b/>
          <w:bCs/>
          <w:sz w:val="28"/>
          <w:szCs w:val="28"/>
          <w:lang w:eastAsia="uk-UA"/>
        </w:rPr>
        <w:t>…..1</w:t>
      </w:r>
      <w:r w:rsidR="00F87252">
        <w:rPr>
          <w:rFonts w:ascii="Times New Roman" w:eastAsia="Times New Roman" w:hAnsi="Times New Roman" w:cs="Times New Roman"/>
          <w:b/>
          <w:bCs/>
          <w:sz w:val="28"/>
          <w:szCs w:val="28"/>
          <w:lang w:eastAsia="uk-UA"/>
        </w:rPr>
        <w:t>5</w:t>
      </w:r>
    </w:p>
    <w:p w14:paraId="07AFB47F" w14:textId="5150D671" w:rsidR="00F87252" w:rsidRPr="00710793" w:rsidRDefault="00F87252" w:rsidP="00243A7B">
      <w:pPr>
        <w:shd w:val="clear" w:color="auto" w:fill="FFFFFF"/>
        <w:spacing w:after="0" w:line="360" w:lineRule="auto"/>
        <w:rPr>
          <w:rFonts w:ascii="Times New Roman" w:eastAsia="Times New Roman" w:hAnsi="Times New Roman" w:cs="Times New Roman"/>
          <w:b/>
          <w:bCs/>
          <w:sz w:val="28"/>
          <w:szCs w:val="28"/>
          <w:lang w:eastAsia="uk-UA"/>
        </w:rPr>
      </w:pPr>
      <w:r w:rsidRPr="00710793">
        <w:rPr>
          <w:rFonts w:ascii="Times New Roman" w:eastAsia="Times New Roman" w:hAnsi="Times New Roman" w:cs="Times New Roman"/>
          <w:b/>
          <w:bCs/>
          <w:sz w:val="28"/>
          <w:szCs w:val="28"/>
          <w:lang w:eastAsia="uk-UA"/>
        </w:rPr>
        <w:t>РОЗДІЛ 9 МОНІТОРИНГ РЕАЛІЗАЦІЇ МІСТОБУДІВНОЇ ДОКУМЕНТАЦІЇ……………………………………………………..…………..1</w:t>
      </w:r>
      <w:r>
        <w:rPr>
          <w:rFonts w:ascii="Times New Roman" w:eastAsia="Times New Roman" w:hAnsi="Times New Roman" w:cs="Times New Roman"/>
          <w:b/>
          <w:bCs/>
          <w:sz w:val="28"/>
          <w:szCs w:val="28"/>
          <w:lang w:eastAsia="uk-UA"/>
        </w:rPr>
        <w:t>6</w:t>
      </w:r>
    </w:p>
    <w:p w14:paraId="7AAC0FE0" w14:textId="124EBD2F" w:rsidR="00F87252" w:rsidRPr="00710793" w:rsidRDefault="00F87252" w:rsidP="00243A7B">
      <w:pPr>
        <w:shd w:val="clear" w:color="auto" w:fill="FFFFFF"/>
        <w:spacing w:after="0" w:line="360" w:lineRule="auto"/>
        <w:rPr>
          <w:rFonts w:ascii="Times New Roman" w:eastAsia="Times New Roman" w:hAnsi="Times New Roman" w:cs="Times New Roman"/>
          <w:b/>
          <w:bCs/>
          <w:sz w:val="28"/>
          <w:szCs w:val="28"/>
          <w:lang w:eastAsia="uk-UA"/>
        </w:rPr>
      </w:pPr>
      <w:r w:rsidRPr="00710793">
        <w:rPr>
          <w:rFonts w:ascii="Times New Roman" w:eastAsia="Times New Roman" w:hAnsi="Times New Roman" w:cs="Times New Roman"/>
          <w:b/>
          <w:bCs/>
          <w:sz w:val="28"/>
          <w:szCs w:val="28"/>
          <w:lang w:eastAsia="uk-UA"/>
        </w:rPr>
        <w:t>РОЗДІЛ 10. ВИСНОВКИ ЩОДО ДОЦІЛЬНОСТІ ВНЕСЕННЯ ЗМІН ДО МІСТОБУДІВНОЇ ДОКУМЕНТАЦІЇ………………………………..………...1</w:t>
      </w:r>
      <w:r>
        <w:rPr>
          <w:rFonts w:ascii="Times New Roman" w:eastAsia="Times New Roman" w:hAnsi="Times New Roman" w:cs="Times New Roman"/>
          <w:b/>
          <w:bCs/>
          <w:sz w:val="28"/>
          <w:szCs w:val="28"/>
          <w:lang w:eastAsia="uk-UA"/>
        </w:rPr>
        <w:t>7</w:t>
      </w:r>
    </w:p>
    <w:p w14:paraId="35EA025E" w14:textId="636D42F0" w:rsidR="00F87252" w:rsidRPr="00710793" w:rsidRDefault="00F87252" w:rsidP="00243A7B">
      <w:pPr>
        <w:shd w:val="clear" w:color="auto" w:fill="FFFFFF"/>
        <w:spacing w:after="0" w:line="360" w:lineRule="auto"/>
        <w:rPr>
          <w:rFonts w:ascii="Times New Roman" w:eastAsia="Times New Roman" w:hAnsi="Times New Roman" w:cs="Times New Roman"/>
          <w:b/>
          <w:bCs/>
          <w:sz w:val="28"/>
          <w:szCs w:val="28"/>
          <w:lang w:eastAsia="uk-UA"/>
        </w:rPr>
      </w:pPr>
      <w:r w:rsidRPr="00710793">
        <w:rPr>
          <w:rFonts w:ascii="Times New Roman" w:eastAsia="Times New Roman" w:hAnsi="Times New Roman" w:cs="Times New Roman"/>
          <w:b/>
          <w:bCs/>
          <w:sz w:val="28"/>
          <w:szCs w:val="28"/>
          <w:lang w:val="en-US" w:eastAsia="uk-UA"/>
        </w:rPr>
        <w:t>SWOT</w:t>
      </w:r>
      <w:r w:rsidRPr="00710793">
        <w:rPr>
          <w:rFonts w:ascii="Times New Roman" w:eastAsia="Times New Roman" w:hAnsi="Times New Roman" w:cs="Times New Roman"/>
          <w:b/>
          <w:bCs/>
          <w:sz w:val="28"/>
          <w:szCs w:val="28"/>
          <w:lang w:eastAsia="uk-UA"/>
        </w:rPr>
        <w:t>-АНАЛІЗ…………………………………………………………………....1</w:t>
      </w:r>
      <w:r>
        <w:rPr>
          <w:rFonts w:ascii="Times New Roman" w:eastAsia="Times New Roman" w:hAnsi="Times New Roman" w:cs="Times New Roman"/>
          <w:b/>
          <w:bCs/>
          <w:sz w:val="28"/>
          <w:szCs w:val="28"/>
          <w:lang w:eastAsia="uk-UA"/>
        </w:rPr>
        <w:t>9</w:t>
      </w:r>
    </w:p>
    <w:p w14:paraId="6D69A74A" w14:textId="77777777" w:rsidR="00F87252" w:rsidRPr="00710793" w:rsidRDefault="00F87252" w:rsidP="00F87252">
      <w:pPr>
        <w:shd w:val="clear" w:color="auto" w:fill="FFFFFF"/>
        <w:spacing w:after="0" w:line="240" w:lineRule="auto"/>
        <w:ind w:firstLine="709"/>
        <w:jc w:val="center"/>
        <w:rPr>
          <w:rFonts w:ascii="Times New Roman" w:eastAsia="Times New Roman" w:hAnsi="Times New Roman" w:cs="Times New Roman"/>
          <w:b/>
          <w:bCs/>
          <w:sz w:val="32"/>
          <w:szCs w:val="32"/>
          <w:lang w:eastAsia="uk-UA"/>
        </w:rPr>
      </w:pPr>
    </w:p>
    <w:p w14:paraId="0943A53E" w14:textId="77777777" w:rsidR="00F87252" w:rsidRPr="00710793" w:rsidRDefault="00F87252" w:rsidP="00F87252">
      <w:pPr>
        <w:shd w:val="clear" w:color="auto" w:fill="FFFFFF"/>
        <w:spacing w:line="240" w:lineRule="auto"/>
        <w:ind w:firstLine="709"/>
        <w:jc w:val="center"/>
        <w:rPr>
          <w:rFonts w:ascii="Times New Roman" w:eastAsia="Times New Roman" w:hAnsi="Times New Roman" w:cs="Times New Roman"/>
          <w:b/>
          <w:bCs/>
          <w:sz w:val="32"/>
          <w:szCs w:val="32"/>
          <w:lang w:eastAsia="uk-UA"/>
        </w:rPr>
      </w:pPr>
    </w:p>
    <w:p w14:paraId="0326E99C" w14:textId="77777777" w:rsidR="00F87252" w:rsidRPr="00710793" w:rsidRDefault="00F87252" w:rsidP="00F87252">
      <w:pPr>
        <w:shd w:val="clear" w:color="auto" w:fill="FFFFFF"/>
        <w:spacing w:line="240" w:lineRule="auto"/>
        <w:ind w:firstLine="709"/>
        <w:jc w:val="center"/>
        <w:rPr>
          <w:rFonts w:ascii="Times New Roman" w:eastAsia="Times New Roman" w:hAnsi="Times New Roman" w:cs="Times New Roman"/>
          <w:b/>
          <w:bCs/>
          <w:sz w:val="32"/>
          <w:szCs w:val="32"/>
          <w:lang w:eastAsia="uk-UA"/>
        </w:rPr>
      </w:pPr>
    </w:p>
    <w:p w14:paraId="06DCADFD" w14:textId="77777777" w:rsidR="00F87252" w:rsidRPr="00710793" w:rsidRDefault="00F87252" w:rsidP="00F87252">
      <w:pPr>
        <w:shd w:val="clear" w:color="auto" w:fill="FFFFFF"/>
        <w:spacing w:line="240" w:lineRule="auto"/>
        <w:ind w:firstLine="709"/>
        <w:jc w:val="center"/>
        <w:rPr>
          <w:rFonts w:ascii="Times New Roman" w:eastAsia="Times New Roman" w:hAnsi="Times New Roman" w:cs="Times New Roman"/>
          <w:b/>
          <w:bCs/>
          <w:sz w:val="32"/>
          <w:szCs w:val="32"/>
          <w:lang w:eastAsia="uk-UA"/>
        </w:rPr>
      </w:pPr>
    </w:p>
    <w:p w14:paraId="5B0B6BBF" w14:textId="77777777" w:rsidR="00F87252" w:rsidRPr="00710793" w:rsidRDefault="00F87252" w:rsidP="00F87252">
      <w:pPr>
        <w:shd w:val="clear" w:color="auto" w:fill="FFFFFF"/>
        <w:spacing w:line="240" w:lineRule="auto"/>
        <w:ind w:firstLine="709"/>
        <w:jc w:val="center"/>
        <w:rPr>
          <w:rFonts w:ascii="Times New Roman" w:eastAsia="Times New Roman" w:hAnsi="Times New Roman" w:cs="Times New Roman"/>
          <w:b/>
          <w:bCs/>
          <w:sz w:val="32"/>
          <w:szCs w:val="32"/>
          <w:lang w:eastAsia="uk-UA"/>
        </w:rPr>
      </w:pPr>
    </w:p>
    <w:p w14:paraId="60316EFE" w14:textId="77777777" w:rsidR="00F87252" w:rsidRPr="00710793" w:rsidRDefault="00F87252" w:rsidP="00F87252">
      <w:pPr>
        <w:shd w:val="clear" w:color="auto" w:fill="FFFFFF"/>
        <w:spacing w:line="240" w:lineRule="auto"/>
        <w:ind w:firstLine="709"/>
        <w:jc w:val="center"/>
        <w:rPr>
          <w:rFonts w:ascii="Times New Roman" w:eastAsia="Times New Roman" w:hAnsi="Times New Roman" w:cs="Times New Roman"/>
          <w:b/>
          <w:bCs/>
          <w:sz w:val="32"/>
          <w:szCs w:val="32"/>
          <w:lang w:eastAsia="uk-UA"/>
        </w:rPr>
      </w:pPr>
    </w:p>
    <w:p w14:paraId="637BF76A" w14:textId="77777777" w:rsidR="00F87252" w:rsidRPr="00710793" w:rsidRDefault="00F87252" w:rsidP="00F87252">
      <w:pPr>
        <w:shd w:val="clear" w:color="auto" w:fill="FFFFFF"/>
        <w:spacing w:line="240" w:lineRule="auto"/>
        <w:ind w:firstLine="709"/>
        <w:jc w:val="center"/>
        <w:rPr>
          <w:rFonts w:ascii="Times New Roman" w:eastAsia="Times New Roman" w:hAnsi="Times New Roman" w:cs="Times New Roman"/>
          <w:b/>
          <w:bCs/>
          <w:sz w:val="32"/>
          <w:szCs w:val="32"/>
          <w:lang w:eastAsia="uk-UA"/>
        </w:rPr>
      </w:pPr>
    </w:p>
    <w:p w14:paraId="25CF81FD" w14:textId="77777777" w:rsidR="00F87252" w:rsidRPr="00710793" w:rsidRDefault="00F87252" w:rsidP="00F87252">
      <w:pPr>
        <w:shd w:val="clear" w:color="auto" w:fill="FFFFFF"/>
        <w:spacing w:line="240" w:lineRule="auto"/>
        <w:ind w:firstLine="709"/>
        <w:jc w:val="center"/>
        <w:rPr>
          <w:rFonts w:ascii="Times New Roman" w:eastAsia="Times New Roman" w:hAnsi="Times New Roman" w:cs="Times New Roman"/>
          <w:b/>
          <w:bCs/>
          <w:sz w:val="32"/>
          <w:szCs w:val="32"/>
          <w:lang w:eastAsia="uk-UA"/>
        </w:rPr>
      </w:pPr>
    </w:p>
    <w:p w14:paraId="24BA90A4" w14:textId="77777777" w:rsidR="00F87252" w:rsidRPr="00710793" w:rsidRDefault="00F87252" w:rsidP="00F87252">
      <w:pPr>
        <w:shd w:val="clear" w:color="auto" w:fill="FFFFFF"/>
        <w:spacing w:line="240" w:lineRule="auto"/>
        <w:ind w:firstLine="709"/>
        <w:jc w:val="center"/>
        <w:rPr>
          <w:rFonts w:ascii="Times New Roman" w:eastAsia="Times New Roman" w:hAnsi="Times New Roman" w:cs="Times New Roman"/>
          <w:b/>
          <w:bCs/>
          <w:sz w:val="32"/>
          <w:szCs w:val="32"/>
          <w:lang w:eastAsia="uk-UA"/>
        </w:rPr>
      </w:pPr>
    </w:p>
    <w:p w14:paraId="244BB33B" w14:textId="77777777" w:rsidR="00F87252" w:rsidRPr="00710793" w:rsidRDefault="00F87252" w:rsidP="00F87252">
      <w:pPr>
        <w:shd w:val="clear" w:color="auto" w:fill="FFFFFF"/>
        <w:spacing w:line="240" w:lineRule="auto"/>
        <w:ind w:firstLine="709"/>
        <w:jc w:val="center"/>
        <w:rPr>
          <w:rFonts w:ascii="Times New Roman" w:eastAsia="Times New Roman" w:hAnsi="Times New Roman" w:cs="Times New Roman"/>
          <w:b/>
          <w:bCs/>
          <w:sz w:val="32"/>
          <w:szCs w:val="32"/>
          <w:lang w:eastAsia="uk-UA"/>
        </w:rPr>
      </w:pPr>
    </w:p>
    <w:p w14:paraId="07279523" w14:textId="77777777" w:rsidR="00F87252" w:rsidRPr="00710793" w:rsidRDefault="00F87252" w:rsidP="00F87252">
      <w:pPr>
        <w:shd w:val="clear" w:color="auto" w:fill="FFFFFF"/>
        <w:spacing w:line="240" w:lineRule="auto"/>
        <w:rPr>
          <w:rFonts w:ascii="Times New Roman" w:eastAsia="Times New Roman" w:hAnsi="Times New Roman" w:cs="Times New Roman"/>
          <w:b/>
          <w:bCs/>
          <w:sz w:val="32"/>
          <w:szCs w:val="32"/>
          <w:lang w:eastAsia="uk-UA"/>
        </w:rPr>
      </w:pPr>
    </w:p>
    <w:p w14:paraId="149103C2" w14:textId="77777777" w:rsidR="00F87252" w:rsidRPr="00710793" w:rsidRDefault="00F87252" w:rsidP="00F87252">
      <w:pPr>
        <w:pStyle w:val="Default"/>
        <w:ind w:firstLine="709"/>
        <w:jc w:val="center"/>
        <w:rPr>
          <w:b/>
          <w:bCs/>
          <w:color w:val="auto"/>
          <w:sz w:val="28"/>
          <w:szCs w:val="28"/>
        </w:rPr>
      </w:pPr>
      <w:r w:rsidRPr="00710793">
        <w:rPr>
          <w:b/>
          <w:bCs/>
          <w:color w:val="auto"/>
          <w:sz w:val="28"/>
          <w:szCs w:val="28"/>
        </w:rPr>
        <w:t>ВСТУП</w:t>
      </w:r>
    </w:p>
    <w:p w14:paraId="1A49EB1E" w14:textId="77777777" w:rsidR="00F87252" w:rsidRPr="00710793" w:rsidRDefault="00F87252" w:rsidP="00F87252">
      <w:pPr>
        <w:pStyle w:val="Default"/>
        <w:ind w:firstLine="709"/>
        <w:rPr>
          <w:color w:val="auto"/>
          <w:sz w:val="28"/>
          <w:szCs w:val="28"/>
        </w:rPr>
      </w:pPr>
    </w:p>
    <w:p w14:paraId="20CD95DF" w14:textId="77777777" w:rsidR="00F87252" w:rsidRPr="00710793" w:rsidRDefault="00F87252" w:rsidP="00F87252">
      <w:pPr>
        <w:pStyle w:val="Default"/>
        <w:ind w:firstLine="709"/>
        <w:jc w:val="both"/>
        <w:rPr>
          <w:color w:val="auto"/>
          <w:sz w:val="28"/>
          <w:szCs w:val="28"/>
        </w:rPr>
      </w:pPr>
      <w:r w:rsidRPr="00710793">
        <w:rPr>
          <w:color w:val="auto"/>
          <w:sz w:val="28"/>
          <w:szCs w:val="28"/>
        </w:rPr>
        <w:t xml:space="preserve">Відповідно до Закону України «Про регулювання містобудівної діяльності», Порядку проведення містобудівного моніторингу, затвердженого наказом Міністерства регіонального розвитку, будівництва та житлово-комунального господарства України 01.09.2011 № 170, Постанови Кабінету Міністрів України від 1.09.2021 № 926 «Про затвердження Порядку розроблення, оновлення, внесення змін та затвердження містобудівної документації», рішення виконавчого комітету Косівської міської ради </w:t>
      </w:r>
      <w:proofErr w:type="spellStart"/>
      <w:r w:rsidRPr="00710793">
        <w:rPr>
          <w:color w:val="auto"/>
          <w:sz w:val="28"/>
          <w:szCs w:val="28"/>
        </w:rPr>
        <w:t>Косівського</w:t>
      </w:r>
      <w:proofErr w:type="spellEnd"/>
      <w:r w:rsidRPr="00710793">
        <w:rPr>
          <w:color w:val="auto"/>
          <w:sz w:val="28"/>
          <w:szCs w:val="28"/>
        </w:rPr>
        <w:t xml:space="preserve"> району Івано-Франківської області №1</w:t>
      </w:r>
      <w:r>
        <w:rPr>
          <w:color w:val="auto"/>
          <w:sz w:val="28"/>
          <w:szCs w:val="28"/>
        </w:rPr>
        <w:t>29</w:t>
      </w:r>
      <w:r w:rsidRPr="00710793">
        <w:rPr>
          <w:color w:val="auto"/>
          <w:sz w:val="28"/>
          <w:szCs w:val="28"/>
        </w:rPr>
        <w:t xml:space="preserve"> від </w:t>
      </w:r>
      <w:r>
        <w:rPr>
          <w:color w:val="auto"/>
          <w:sz w:val="28"/>
          <w:szCs w:val="28"/>
        </w:rPr>
        <w:t>27</w:t>
      </w:r>
      <w:r w:rsidRPr="00710793">
        <w:rPr>
          <w:color w:val="auto"/>
          <w:sz w:val="28"/>
          <w:szCs w:val="28"/>
        </w:rPr>
        <w:t xml:space="preserve"> </w:t>
      </w:r>
      <w:r>
        <w:rPr>
          <w:color w:val="auto"/>
          <w:sz w:val="28"/>
          <w:szCs w:val="28"/>
        </w:rPr>
        <w:t>серпня</w:t>
      </w:r>
      <w:r w:rsidRPr="00710793">
        <w:rPr>
          <w:color w:val="auto"/>
          <w:sz w:val="28"/>
          <w:szCs w:val="28"/>
        </w:rPr>
        <w:t xml:space="preserve"> 2025 року «Про проведення містобудівного моніторингу розробленої містобудівної документації», відділом житлово-комунального господарства, будівництва та архітектури проведено містобудівний моніторинг Генерального плану </w:t>
      </w:r>
      <w:r>
        <w:rPr>
          <w:color w:val="auto"/>
          <w:sz w:val="28"/>
          <w:szCs w:val="28"/>
        </w:rPr>
        <w:t>міста Косів</w:t>
      </w:r>
      <w:r w:rsidRPr="00710793">
        <w:rPr>
          <w:color w:val="auto"/>
          <w:sz w:val="28"/>
          <w:szCs w:val="28"/>
        </w:rPr>
        <w:t xml:space="preserve"> Косівської міської територіальної громади </w:t>
      </w:r>
      <w:proofErr w:type="spellStart"/>
      <w:r w:rsidRPr="00710793">
        <w:rPr>
          <w:color w:val="auto"/>
          <w:sz w:val="28"/>
          <w:szCs w:val="28"/>
        </w:rPr>
        <w:t>Косівського</w:t>
      </w:r>
      <w:proofErr w:type="spellEnd"/>
      <w:r w:rsidRPr="00710793">
        <w:rPr>
          <w:color w:val="auto"/>
          <w:sz w:val="28"/>
          <w:szCs w:val="28"/>
        </w:rPr>
        <w:t xml:space="preserve"> району Івано-Франківської області.</w:t>
      </w:r>
    </w:p>
    <w:p w14:paraId="09FB59CA" w14:textId="77777777" w:rsidR="00F87252" w:rsidRPr="00710793" w:rsidRDefault="00F87252" w:rsidP="00F87252">
      <w:pPr>
        <w:pStyle w:val="Default"/>
        <w:ind w:firstLine="709"/>
        <w:jc w:val="both"/>
        <w:rPr>
          <w:b/>
          <w:bCs/>
          <w:color w:val="auto"/>
          <w:sz w:val="28"/>
          <w:szCs w:val="28"/>
        </w:rPr>
      </w:pPr>
    </w:p>
    <w:p w14:paraId="0AB062B1" w14:textId="77777777" w:rsidR="00F87252" w:rsidRPr="00710793" w:rsidRDefault="00F87252" w:rsidP="00F87252">
      <w:pPr>
        <w:pStyle w:val="Default"/>
        <w:ind w:left="1560" w:firstLine="709"/>
        <w:jc w:val="both"/>
        <w:rPr>
          <w:color w:val="auto"/>
          <w:sz w:val="28"/>
          <w:szCs w:val="28"/>
        </w:rPr>
      </w:pPr>
      <w:r w:rsidRPr="00710793">
        <w:rPr>
          <w:b/>
          <w:bCs/>
          <w:noProof/>
          <w:color w:val="auto"/>
          <w:sz w:val="28"/>
          <w:szCs w:val="28"/>
          <w:lang w:eastAsia="uk-UA"/>
        </w:rPr>
        <mc:AlternateContent>
          <mc:Choice Requires="wps">
            <w:drawing>
              <wp:anchor distT="0" distB="0" distL="114300" distR="114300" simplePos="0" relativeHeight="251659264" behindDoc="0" locked="0" layoutInCell="1" allowOverlap="1" wp14:anchorId="0DF17B3A" wp14:editId="04111785">
                <wp:simplePos x="0" y="0"/>
                <wp:positionH relativeFrom="column">
                  <wp:posOffset>748857</wp:posOffset>
                </wp:positionH>
                <wp:positionV relativeFrom="paragraph">
                  <wp:posOffset>24040</wp:posOffset>
                </wp:positionV>
                <wp:extent cx="45719" cy="1209675"/>
                <wp:effectExtent l="0" t="0" r="12065" b="28575"/>
                <wp:wrapNone/>
                <wp:docPr id="5" name="Прямоугольник 5"/>
                <wp:cNvGraphicFramePr/>
                <a:graphic xmlns:a="http://schemas.openxmlformats.org/drawingml/2006/main">
                  <a:graphicData uri="http://schemas.microsoft.com/office/word/2010/wordprocessingShape">
                    <wps:wsp>
                      <wps:cNvSpPr/>
                      <wps:spPr>
                        <a:xfrm>
                          <a:off x="0" y="0"/>
                          <a:ext cx="45719" cy="12096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8B476A" id="Прямоугольник 5" o:spid="_x0000_s1026" style="position:absolute;margin-left:58.95pt;margin-top:1.9pt;width:3.6pt;height:9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" fillcolor="black [3200]" strokecolor="black [1600]" strokeweight="1pt"/>
            </w:pict>
          </mc:Fallback>
        </mc:AlternateContent>
      </w:r>
      <w:r w:rsidRPr="00710793">
        <w:rPr>
          <w:b/>
          <w:bCs/>
          <w:color w:val="auto"/>
          <w:sz w:val="28"/>
          <w:szCs w:val="28"/>
        </w:rPr>
        <w:t>Містобудівний моніторинг</w:t>
      </w:r>
      <w:r w:rsidRPr="00710793">
        <w:rPr>
          <w:color w:val="auto"/>
          <w:sz w:val="28"/>
          <w:szCs w:val="28"/>
        </w:rPr>
        <w:t xml:space="preserve"> – система спостережень, аналіз реалізації містобудівної документації, оцінки та прогнозу стану і змін об’єктів містобудування, які проводяться відповідно до вимог містобудівної документації та спрямовані на забезпечення сталого розвитку територій з урахуванням державних і громадських інтересів.      </w:t>
      </w:r>
    </w:p>
    <w:p w14:paraId="2BC6DEA5" w14:textId="77777777" w:rsidR="00F87252" w:rsidRPr="00710793" w:rsidRDefault="00F87252" w:rsidP="00F87252">
      <w:pPr>
        <w:pStyle w:val="Default"/>
        <w:ind w:left="1560" w:firstLine="709"/>
        <w:jc w:val="both"/>
        <w:rPr>
          <w:color w:val="auto"/>
          <w:sz w:val="28"/>
          <w:szCs w:val="28"/>
        </w:rPr>
      </w:pPr>
      <w:r w:rsidRPr="00710793">
        <w:rPr>
          <w:color w:val="auto"/>
          <w:sz w:val="28"/>
          <w:szCs w:val="28"/>
        </w:rPr>
        <w:t xml:space="preserve"> </w:t>
      </w:r>
    </w:p>
    <w:p w14:paraId="07581837" w14:textId="77777777" w:rsidR="00F87252" w:rsidRPr="00710793" w:rsidRDefault="00F87252" w:rsidP="00F87252">
      <w:pPr>
        <w:pStyle w:val="Default"/>
        <w:ind w:firstLine="709"/>
        <w:jc w:val="both"/>
        <w:rPr>
          <w:color w:val="auto"/>
          <w:sz w:val="28"/>
          <w:szCs w:val="28"/>
        </w:rPr>
      </w:pPr>
      <w:r w:rsidRPr="00710793">
        <w:rPr>
          <w:b/>
          <w:bCs/>
          <w:color w:val="auto"/>
          <w:sz w:val="28"/>
          <w:szCs w:val="28"/>
        </w:rPr>
        <w:t>Об’єкт містобудівного моніторингу</w:t>
      </w:r>
      <w:r w:rsidRPr="00710793">
        <w:rPr>
          <w:color w:val="auto"/>
          <w:sz w:val="28"/>
          <w:szCs w:val="28"/>
        </w:rPr>
        <w:t xml:space="preserve"> - генеральний план </w:t>
      </w:r>
      <w:r>
        <w:rPr>
          <w:color w:val="auto"/>
          <w:sz w:val="28"/>
          <w:szCs w:val="28"/>
        </w:rPr>
        <w:t>міста</w:t>
      </w:r>
      <w:r w:rsidRPr="00710793">
        <w:rPr>
          <w:color w:val="auto"/>
          <w:sz w:val="28"/>
          <w:szCs w:val="28"/>
        </w:rPr>
        <w:t xml:space="preserve"> </w:t>
      </w:r>
      <w:r>
        <w:rPr>
          <w:color w:val="auto"/>
          <w:sz w:val="28"/>
          <w:szCs w:val="28"/>
        </w:rPr>
        <w:t>Косів</w:t>
      </w:r>
      <w:r w:rsidRPr="00710793">
        <w:rPr>
          <w:color w:val="auto"/>
          <w:sz w:val="28"/>
          <w:szCs w:val="28"/>
        </w:rPr>
        <w:t>, розроблено у 19</w:t>
      </w:r>
      <w:r>
        <w:rPr>
          <w:color w:val="auto"/>
          <w:sz w:val="28"/>
          <w:szCs w:val="28"/>
        </w:rPr>
        <w:t>73</w:t>
      </w:r>
      <w:r w:rsidRPr="00710793">
        <w:rPr>
          <w:color w:val="auto"/>
          <w:sz w:val="28"/>
          <w:szCs w:val="28"/>
        </w:rPr>
        <w:t xml:space="preserve"> році Українським державним інститутом проектування міст «</w:t>
      </w:r>
      <w:proofErr w:type="spellStart"/>
      <w:r w:rsidRPr="00710793">
        <w:rPr>
          <w:color w:val="auto"/>
          <w:sz w:val="28"/>
          <w:szCs w:val="28"/>
        </w:rPr>
        <w:t>Діпроміст</w:t>
      </w:r>
      <w:proofErr w:type="spellEnd"/>
      <w:r w:rsidRPr="00710793">
        <w:rPr>
          <w:color w:val="auto"/>
          <w:sz w:val="28"/>
          <w:szCs w:val="28"/>
        </w:rPr>
        <w:t xml:space="preserve"> </w:t>
      </w:r>
      <w:r>
        <w:rPr>
          <w:color w:val="auto"/>
          <w:sz w:val="28"/>
          <w:szCs w:val="28"/>
        </w:rPr>
        <w:t>Київ</w:t>
      </w:r>
      <w:r w:rsidRPr="00710793">
        <w:rPr>
          <w:color w:val="auto"/>
          <w:sz w:val="28"/>
          <w:szCs w:val="28"/>
        </w:rPr>
        <w:t>»</w:t>
      </w:r>
      <w:r>
        <w:rPr>
          <w:color w:val="auto"/>
          <w:sz w:val="28"/>
          <w:szCs w:val="28"/>
        </w:rPr>
        <w:t>, затверджений рішенням в</w:t>
      </w:r>
      <w:r w:rsidRPr="00B708FE">
        <w:rPr>
          <w:color w:val="auto"/>
          <w:sz w:val="28"/>
          <w:szCs w:val="28"/>
        </w:rPr>
        <w:t>иконавч</w:t>
      </w:r>
      <w:r>
        <w:rPr>
          <w:color w:val="auto"/>
          <w:sz w:val="28"/>
          <w:szCs w:val="28"/>
        </w:rPr>
        <w:t>ого</w:t>
      </w:r>
      <w:r w:rsidRPr="00B708FE">
        <w:rPr>
          <w:color w:val="auto"/>
          <w:sz w:val="28"/>
          <w:szCs w:val="28"/>
        </w:rPr>
        <w:t xml:space="preserve"> комітет</w:t>
      </w:r>
      <w:r>
        <w:rPr>
          <w:color w:val="auto"/>
          <w:sz w:val="28"/>
          <w:szCs w:val="28"/>
        </w:rPr>
        <w:t>у</w:t>
      </w:r>
      <w:r w:rsidRPr="00B708FE">
        <w:rPr>
          <w:color w:val="auto"/>
          <w:sz w:val="28"/>
          <w:szCs w:val="28"/>
        </w:rPr>
        <w:t xml:space="preserve"> Косівської міської ради депутатів трудящих</w:t>
      </w:r>
      <w:r>
        <w:rPr>
          <w:color w:val="auto"/>
          <w:sz w:val="28"/>
          <w:szCs w:val="28"/>
        </w:rPr>
        <w:t xml:space="preserve"> «</w:t>
      </w:r>
      <w:r w:rsidRPr="00E05CF4">
        <w:rPr>
          <w:color w:val="auto"/>
          <w:sz w:val="28"/>
          <w:szCs w:val="28"/>
        </w:rPr>
        <w:t>Про затвердження генерального плану забудови м. Косова</w:t>
      </w:r>
      <w:r>
        <w:rPr>
          <w:color w:val="auto"/>
          <w:sz w:val="28"/>
          <w:szCs w:val="28"/>
        </w:rPr>
        <w:t xml:space="preserve">» від </w:t>
      </w:r>
      <w:r w:rsidRPr="00E05CF4">
        <w:rPr>
          <w:color w:val="auto"/>
          <w:sz w:val="28"/>
          <w:szCs w:val="28"/>
        </w:rPr>
        <w:t>25.10.1973</w:t>
      </w:r>
      <w:r>
        <w:rPr>
          <w:color w:val="auto"/>
          <w:sz w:val="28"/>
          <w:szCs w:val="28"/>
        </w:rPr>
        <w:t xml:space="preserve"> №142</w:t>
      </w:r>
      <w:r w:rsidRPr="00710793">
        <w:rPr>
          <w:color w:val="auto"/>
          <w:sz w:val="28"/>
          <w:szCs w:val="28"/>
        </w:rPr>
        <w:t xml:space="preserve">. </w:t>
      </w:r>
      <w:r>
        <w:rPr>
          <w:color w:val="auto"/>
          <w:sz w:val="28"/>
          <w:szCs w:val="28"/>
        </w:rPr>
        <w:t>Місто</w:t>
      </w:r>
      <w:r w:rsidRPr="00710793">
        <w:rPr>
          <w:color w:val="auto"/>
          <w:sz w:val="28"/>
          <w:szCs w:val="28"/>
        </w:rPr>
        <w:t xml:space="preserve"> входить до складу Косівської міської територіальної громади. Населення — </w:t>
      </w:r>
      <w:r>
        <w:rPr>
          <w:color w:val="auto"/>
          <w:sz w:val="28"/>
          <w:szCs w:val="28"/>
        </w:rPr>
        <w:t>8490</w:t>
      </w:r>
      <w:r w:rsidRPr="00710793">
        <w:rPr>
          <w:color w:val="auto"/>
          <w:sz w:val="28"/>
          <w:szCs w:val="28"/>
        </w:rPr>
        <w:t xml:space="preserve"> осіб.       </w:t>
      </w:r>
    </w:p>
    <w:p w14:paraId="59A5B944" w14:textId="77777777" w:rsidR="00F87252" w:rsidRPr="00710793" w:rsidRDefault="00F87252" w:rsidP="00F87252">
      <w:pPr>
        <w:pStyle w:val="Default"/>
        <w:ind w:firstLine="709"/>
        <w:jc w:val="both"/>
        <w:rPr>
          <w:color w:val="auto"/>
          <w:sz w:val="28"/>
          <w:szCs w:val="28"/>
        </w:rPr>
      </w:pPr>
      <w:r w:rsidRPr="00710793">
        <w:rPr>
          <w:color w:val="auto"/>
          <w:sz w:val="28"/>
          <w:szCs w:val="28"/>
        </w:rPr>
        <w:t xml:space="preserve">Завданням містобудівного моніторингу є отримання показників стану і змін об'єктів містобудування відповідно до містобудівної документації для оцінки та прогнозу впливу на забезпечення сталого розвитку територій з урахуванням державних та громадських інтересів. Містобудівний моніторинг </w:t>
      </w:r>
      <w:r>
        <w:rPr>
          <w:color w:val="auto"/>
          <w:sz w:val="28"/>
          <w:szCs w:val="28"/>
        </w:rPr>
        <w:t>міста</w:t>
      </w:r>
      <w:r w:rsidRPr="00710793">
        <w:rPr>
          <w:color w:val="auto"/>
          <w:sz w:val="28"/>
          <w:szCs w:val="28"/>
        </w:rPr>
        <w:t xml:space="preserve"> </w:t>
      </w:r>
      <w:r>
        <w:rPr>
          <w:color w:val="auto"/>
          <w:sz w:val="28"/>
          <w:szCs w:val="28"/>
        </w:rPr>
        <w:t>Косів</w:t>
      </w:r>
      <w:r w:rsidRPr="00710793">
        <w:rPr>
          <w:color w:val="auto"/>
        </w:rPr>
        <w:t xml:space="preserve"> </w:t>
      </w:r>
      <w:r w:rsidRPr="00710793">
        <w:rPr>
          <w:color w:val="auto"/>
          <w:sz w:val="28"/>
          <w:szCs w:val="28"/>
        </w:rPr>
        <w:t xml:space="preserve">здійснюється з метою обґрунтування необхідності внесення змін до чинної містобудівної документації. </w:t>
      </w:r>
    </w:p>
    <w:p w14:paraId="45C143E3" w14:textId="77777777" w:rsidR="00F87252" w:rsidRPr="00710793" w:rsidRDefault="00F87252" w:rsidP="00F87252">
      <w:pPr>
        <w:pStyle w:val="Default"/>
        <w:ind w:firstLine="709"/>
        <w:jc w:val="both"/>
        <w:rPr>
          <w:color w:val="auto"/>
          <w:sz w:val="28"/>
          <w:szCs w:val="28"/>
        </w:rPr>
      </w:pPr>
      <w:r w:rsidRPr="00710793">
        <w:rPr>
          <w:color w:val="auto"/>
          <w:sz w:val="28"/>
          <w:szCs w:val="28"/>
        </w:rPr>
        <w:t xml:space="preserve">Інформування громадськості щодо початку підготовки аналітичного звіту проведено шляхом опублікування повідомлення на веб-сайті Косівської міської ради, посилання на повідомлення - </w:t>
      </w:r>
      <w:r w:rsidRPr="00B708FE">
        <w:rPr>
          <w:color w:val="auto"/>
          <w:sz w:val="28"/>
          <w:szCs w:val="28"/>
        </w:rPr>
        <w:t>https://kosivmr.gov.ua/31190/</w:t>
      </w:r>
    </w:p>
    <w:p w14:paraId="225641AB" w14:textId="77777777" w:rsidR="00F87252" w:rsidRPr="00710793" w:rsidRDefault="00F87252" w:rsidP="00F87252">
      <w:pPr>
        <w:pStyle w:val="Default"/>
        <w:ind w:firstLine="709"/>
        <w:jc w:val="both"/>
        <w:rPr>
          <w:color w:val="auto"/>
          <w:sz w:val="28"/>
          <w:szCs w:val="28"/>
        </w:rPr>
      </w:pPr>
      <w:r w:rsidRPr="00710793">
        <w:rPr>
          <w:color w:val="auto"/>
          <w:sz w:val="28"/>
          <w:szCs w:val="28"/>
        </w:rPr>
        <w:t xml:space="preserve">Прийом пропозицій громадськості в рамках громадського обговорення здійснюється в період з </w:t>
      </w:r>
      <w:r>
        <w:rPr>
          <w:color w:val="auto"/>
          <w:sz w:val="28"/>
          <w:szCs w:val="28"/>
        </w:rPr>
        <w:t>30</w:t>
      </w:r>
      <w:r w:rsidRPr="00710793">
        <w:rPr>
          <w:color w:val="auto"/>
          <w:sz w:val="28"/>
          <w:szCs w:val="28"/>
        </w:rPr>
        <w:t>.</w:t>
      </w:r>
      <w:r>
        <w:rPr>
          <w:color w:val="auto"/>
          <w:sz w:val="28"/>
          <w:szCs w:val="28"/>
        </w:rPr>
        <w:t>10</w:t>
      </w:r>
      <w:r w:rsidRPr="00710793">
        <w:rPr>
          <w:color w:val="auto"/>
          <w:sz w:val="28"/>
          <w:szCs w:val="28"/>
        </w:rPr>
        <w:t xml:space="preserve">.2025 р. до </w:t>
      </w:r>
      <w:r>
        <w:rPr>
          <w:color w:val="auto"/>
          <w:sz w:val="28"/>
          <w:szCs w:val="28"/>
        </w:rPr>
        <w:t>13</w:t>
      </w:r>
      <w:r w:rsidRPr="00710793">
        <w:rPr>
          <w:color w:val="auto"/>
          <w:sz w:val="28"/>
          <w:szCs w:val="28"/>
        </w:rPr>
        <w:t>.</w:t>
      </w:r>
      <w:r>
        <w:rPr>
          <w:color w:val="auto"/>
          <w:sz w:val="28"/>
          <w:szCs w:val="28"/>
        </w:rPr>
        <w:t>11</w:t>
      </w:r>
      <w:r w:rsidRPr="00710793">
        <w:rPr>
          <w:color w:val="auto"/>
          <w:sz w:val="28"/>
          <w:szCs w:val="28"/>
        </w:rPr>
        <w:t xml:space="preserve">.2025 року. </w:t>
      </w:r>
    </w:p>
    <w:p w14:paraId="62220DAB" w14:textId="77777777" w:rsidR="00F87252" w:rsidRPr="00710793" w:rsidRDefault="00F87252" w:rsidP="00F87252">
      <w:pPr>
        <w:pStyle w:val="Default"/>
        <w:ind w:firstLine="709"/>
        <w:jc w:val="both"/>
        <w:rPr>
          <w:color w:val="auto"/>
          <w:sz w:val="28"/>
          <w:szCs w:val="28"/>
        </w:rPr>
      </w:pPr>
      <w:r w:rsidRPr="00710793">
        <w:rPr>
          <w:color w:val="auto"/>
          <w:sz w:val="28"/>
          <w:szCs w:val="28"/>
        </w:rPr>
        <w:t xml:space="preserve">У зв’язку з Указом Президента України від 24 липня 2022 року № 64/2022 щодо введення воєнного стану в країні, Постанови Кабінету Міністрів України від 12.03.2022 №263 «Деякі питання забезпечення функціонування інформаційно-комунікаційних систем, електронних комунікаційних систем, </w:t>
      </w:r>
      <w:r w:rsidRPr="00710793">
        <w:rPr>
          <w:color w:val="auto"/>
          <w:sz w:val="28"/>
          <w:szCs w:val="28"/>
        </w:rPr>
        <w:lastRenderedPageBreak/>
        <w:t>публічних електронних реєстрів в умовах воєнного стану» з метою захисту інформації, що обробляється в них, а також захисту державних інформаційних ресурсів значна частина інформаційних, інформаційно-комунікаційних та електронних комунікаційних систем, а також публічних електронних реєстрів недоступна у відкритому доступі, оскільки їх робота зупинена чи обмежена. Крім того, Міністерством цифрової трансформації України листом від 09.08.2022 № 1/06-2-6620 рекомендовано розпорядникам інформації не здійснювати публікацію окремих наборів даних під час дії воєнного стану, які підлягають оприлюдненню у формі відкритих даних відповідно до постанови Кабінету Міністрів України від 21.10.2015 № 835 «Про затвердження Положення про набори даних, які підлягають оприлюдненню у формі відкритих даних». Таким чином, зазначений аналітичний звіт розроблявся на основі інформації, отриманої з відкритих джерел, враховуючи чинні обмеження.</w:t>
      </w:r>
    </w:p>
    <w:p w14:paraId="4F733D13" w14:textId="77777777" w:rsidR="00F87252" w:rsidRPr="00710793" w:rsidRDefault="00F87252" w:rsidP="00F87252">
      <w:pPr>
        <w:pStyle w:val="Default"/>
        <w:ind w:firstLine="709"/>
        <w:rPr>
          <w:color w:val="auto"/>
          <w:sz w:val="28"/>
          <w:szCs w:val="28"/>
        </w:rPr>
      </w:pPr>
    </w:p>
    <w:p w14:paraId="12FAE795" w14:textId="77777777" w:rsidR="00F87252" w:rsidRPr="00710793" w:rsidRDefault="00F87252" w:rsidP="00F87252">
      <w:pPr>
        <w:pStyle w:val="Default"/>
        <w:ind w:firstLine="709"/>
        <w:jc w:val="center"/>
        <w:rPr>
          <w:b/>
          <w:bCs/>
          <w:color w:val="auto"/>
          <w:sz w:val="28"/>
          <w:szCs w:val="28"/>
        </w:rPr>
      </w:pPr>
      <w:r w:rsidRPr="00710793">
        <w:rPr>
          <w:b/>
          <w:bCs/>
          <w:color w:val="auto"/>
          <w:sz w:val="28"/>
          <w:szCs w:val="28"/>
        </w:rPr>
        <w:t>РОЗДІЛ 1. ТОПОГРАФІЧНИЙ МОНІТОРИНГ</w:t>
      </w:r>
    </w:p>
    <w:p w14:paraId="3E930543" w14:textId="77777777" w:rsidR="00F87252" w:rsidRPr="00710793" w:rsidRDefault="00F87252" w:rsidP="00F87252">
      <w:pPr>
        <w:pStyle w:val="Default"/>
        <w:ind w:firstLine="709"/>
        <w:jc w:val="center"/>
        <w:rPr>
          <w:color w:val="auto"/>
          <w:sz w:val="28"/>
          <w:szCs w:val="28"/>
        </w:rPr>
      </w:pPr>
    </w:p>
    <w:p w14:paraId="293DB5C8" w14:textId="77777777" w:rsidR="00F87252" w:rsidRPr="00572514" w:rsidRDefault="00F87252" w:rsidP="00F87252">
      <w:pPr>
        <w:pStyle w:val="Default"/>
        <w:ind w:firstLine="709"/>
        <w:jc w:val="both"/>
        <w:rPr>
          <w:color w:val="auto"/>
          <w:sz w:val="28"/>
          <w:szCs w:val="28"/>
        </w:rPr>
      </w:pPr>
      <w:r w:rsidRPr="00710793">
        <w:rPr>
          <w:color w:val="auto"/>
          <w:sz w:val="28"/>
          <w:szCs w:val="28"/>
        </w:rPr>
        <w:t xml:space="preserve">Генеральний план </w:t>
      </w:r>
      <w:r>
        <w:rPr>
          <w:color w:val="auto"/>
          <w:sz w:val="28"/>
          <w:szCs w:val="28"/>
        </w:rPr>
        <w:t>міста</w:t>
      </w:r>
      <w:r w:rsidRPr="00710793">
        <w:rPr>
          <w:color w:val="auto"/>
          <w:sz w:val="28"/>
          <w:szCs w:val="28"/>
        </w:rPr>
        <w:t xml:space="preserve"> </w:t>
      </w:r>
      <w:r>
        <w:rPr>
          <w:color w:val="auto"/>
          <w:sz w:val="28"/>
          <w:szCs w:val="28"/>
        </w:rPr>
        <w:t>Косів</w:t>
      </w:r>
      <w:r w:rsidRPr="00710793">
        <w:rPr>
          <w:color w:val="auto"/>
          <w:sz w:val="28"/>
          <w:szCs w:val="28"/>
        </w:rPr>
        <w:t xml:space="preserve"> розроблено у 19</w:t>
      </w:r>
      <w:r>
        <w:rPr>
          <w:color w:val="auto"/>
          <w:sz w:val="28"/>
          <w:szCs w:val="28"/>
        </w:rPr>
        <w:t>73</w:t>
      </w:r>
      <w:r w:rsidRPr="00710793">
        <w:rPr>
          <w:color w:val="auto"/>
          <w:sz w:val="28"/>
          <w:szCs w:val="28"/>
        </w:rPr>
        <w:t xml:space="preserve"> році у масштабі 1:</w:t>
      </w:r>
      <w:r>
        <w:rPr>
          <w:color w:val="auto"/>
          <w:sz w:val="28"/>
          <w:szCs w:val="28"/>
        </w:rPr>
        <w:t>10</w:t>
      </w:r>
      <w:r w:rsidRPr="00710793">
        <w:rPr>
          <w:color w:val="auto"/>
          <w:sz w:val="28"/>
          <w:szCs w:val="28"/>
        </w:rPr>
        <w:t>000</w:t>
      </w:r>
      <w:r>
        <w:rPr>
          <w:color w:val="auto"/>
          <w:sz w:val="28"/>
          <w:szCs w:val="28"/>
        </w:rPr>
        <w:t>.</w:t>
      </w:r>
      <w:r w:rsidRPr="00710793">
        <w:rPr>
          <w:color w:val="auto"/>
          <w:sz w:val="28"/>
          <w:szCs w:val="28"/>
        </w:rPr>
        <w:t xml:space="preserve"> </w:t>
      </w:r>
      <w:r w:rsidRPr="00572514">
        <w:rPr>
          <w:color w:val="auto"/>
          <w:sz w:val="28"/>
          <w:szCs w:val="28"/>
        </w:rPr>
        <w:t>Графічні матеріали генерального плану виконані з використанням топографічного знімання згідно вимог діючого законодавства на момент їх розроблення. Матеріали виконані на паперовій основі</w:t>
      </w:r>
      <w:r>
        <w:rPr>
          <w:color w:val="auto"/>
          <w:sz w:val="28"/>
          <w:szCs w:val="28"/>
        </w:rPr>
        <w:t>.</w:t>
      </w:r>
    </w:p>
    <w:p w14:paraId="3F737659" w14:textId="77777777" w:rsidR="00F87252" w:rsidRPr="00710793" w:rsidRDefault="00F87252" w:rsidP="00F87252">
      <w:pPr>
        <w:pStyle w:val="Default"/>
        <w:ind w:firstLine="709"/>
        <w:jc w:val="both"/>
        <w:rPr>
          <w:color w:val="auto"/>
          <w:sz w:val="28"/>
          <w:szCs w:val="28"/>
        </w:rPr>
      </w:pPr>
      <w:r>
        <w:rPr>
          <w:color w:val="auto"/>
          <w:sz w:val="28"/>
          <w:szCs w:val="28"/>
        </w:rPr>
        <w:t xml:space="preserve">З метою розробки генерального плану міста Косів у 2018 році здійснено актуалізацію </w:t>
      </w:r>
      <w:r w:rsidRPr="00710793">
        <w:rPr>
          <w:color w:val="auto"/>
          <w:sz w:val="28"/>
          <w:szCs w:val="28"/>
        </w:rPr>
        <w:t xml:space="preserve">картографічна основа </w:t>
      </w:r>
      <w:r>
        <w:rPr>
          <w:color w:val="auto"/>
          <w:sz w:val="28"/>
          <w:szCs w:val="28"/>
        </w:rPr>
        <w:t>у масштабі 1:2000</w:t>
      </w:r>
      <w:r w:rsidRPr="00710793">
        <w:rPr>
          <w:color w:val="auto"/>
          <w:sz w:val="28"/>
          <w:szCs w:val="28"/>
        </w:rPr>
        <w:t xml:space="preserve">.  Матеріали виконані у </w:t>
      </w:r>
      <w:r>
        <w:rPr>
          <w:color w:val="auto"/>
          <w:sz w:val="28"/>
          <w:szCs w:val="28"/>
        </w:rPr>
        <w:t>цифровому форматі</w:t>
      </w:r>
      <w:r w:rsidRPr="00710793">
        <w:rPr>
          <w:color w:val="auto"/>
          <w:sz w:val="28"/>
          <w:szCs w:val="28"/>
        </w:rPr>
        <w:t xml:space="preserve">, містять базові і тематичні </w:t>
      </w:r>
      <w:proofErr w:type="spellStart"/>
      <w:r w:rsidRPr="00710793">
        <w:rPr>
          <w:color w:val="auto"/>
          <w:sz w:val="28"/>
          <w:szCs w:val="28"/>
        </w:rPr>
        <w:t>геопросторові</w:t>
      </w:r>
      <w:proofErr w:type="spellEnd"/>
      <w:r w:rsidRPr="00710793">
        <w:rPr>
          <w:color w:val="auto"/>
          <w:sz w:val="28"/>
          <w:szCs w:val="28"/>
        </w:rPr>
        <w:t xml:space="preserve"> дані</w:t>
      </w:r>
      <w:r>
        <w:rPr>
          <w:color w:val="auto"/>
          <w:sz w:val="28"/>
          <w:szCs w:val="28"/>
        </w:rPr>
        <w:t>.</w:t>
      </w:r>
    </w:p>
    <w:p w14:paraId="4B90131E" w14:textId="77777777" w:rsidR="00F87252" w:rsidRPr="00710793" w:rsidRDefault="00F87252" w:rsidP="00F87252">
      <w:pPr>
        <w:pStyle w:val="Default"/>
        <w:ind w:firstLine="709"/>
        <w:jc w:val="both"/>
        <w:rPr>
          <w:color w:val="auto"/>
          <w:sz w:val="28"/>
          <w:szCs w:val="28"/>
        </w:rPr>
      </w:pPr>
      <w:r w:rsidRPr="00710793">
        <w:rPr>
          <w:color w:val="auto"/>
          <w:sz w:val="28"/>
          <w:szCs w:val="28"/>
        </w:rPr>
        <w:t xml:space="preserve">Враховуючи норми до Постанови Кабінету Міністрів України № 926 від 01.09.2021 р. «Про затвердження Порядку розроблення, оновлення, внесення змін та затвердження містобудівної документації» для розроблення містобудівної документації, а саме внесення змін до генерального плану с. </w:t>
      </w:r>
      <w:r>
        <w:rPr>
          <w:color w:val="auto"/>
          <w:sz w:val="28"/>
          <w:szCs w:val="28"/>
        </w:rPr>
        <w:t>Косів</w:t>
      </w:r>
      <w:r w:rsidRPr="00710793">
        <w:rPr>
          <w:color w:val="auto"/>
          <w:sz w:val="28"/>
          <w:szCs w:val="28"/>
        </w:rPr>
        <w:t>, вихідними даними є картографічна основа актуальна на рік розроблення містобудівної документації.</w:t>
      </w:r>
    </w:p>
    <w:p w14:paraId="713A371E" w14:textId="77777777" w:rsidR="00F87252" w:rsidRPr="00710793" w:rsidRDefault="00F87252" w:rsidP="00F87252">
      <w:pPr>
        <w:pStyle w:val="Default"/>
        <w:ind w:firstLine="709"/>
        <w:jc w:val="both"/>
        <w:rPr>
          <w:color w:val="auto"/>
          <w:sz w:val="28"/>
          <w:szCs w:val="28"/>
        </w:rPr>
      </w:pPr>
      <w:r w:rsidRPr="00710793">
        <w:rPr>
          <w:color w:val="auto"/>
          <w:sz w:val="28"/>
          <w:szCs w:val="28"/>
        </w:rPr>
        <w:t xml:space="preserve">В межах </w:t>
      </w:r>
      <w:r>
        <w:rPr>
          <w:color w:val="auto"/>
          <w:sz w:val="28"/>
          <w:szCs w:val="28"/>
        </w:rPr>
        <w:t>міста</w:t>
      </w:r>
      <w:r w:rsidRPr="00710793">
        <w:rPr>
          <w:color w:val="auto"/>
          <w:sz w:val="28"/>
          <w:szCs w:val="28"/>
        </w:rPr>
        <w:t xml:space="preserve"> </w:t>
      </w:r>
      <w:r>
        <w:rPr>
          <w:color w:val="auto"/>
          <w:sz w:val="28"/>
          <w:szCs w:val="28"/>
        </w:rPr>
        <w:t>Косів</w:t>
      </w:r>
      <w:r w:rsidRPr="00710793">
        <w:rPr>
          <w:color w:val="auto"/>
          <w:sz w:val="28"/>
          <w:szCs w:val="28"/>
        </w:rPr>
        <w:t xml:space="preserve"> впродовж 2024 року здійснювалось топографічне знімання для </w:t>
      </w:r>
      <w:r>
        <w:rPr>
          <w:color w:val="auto"/>
          <w:sz w:val="28"/>
          <w:szCs w:val="28"/>
        </w:rPr>
        <w:t>6</w:t>
      </w:r>
      <w:r w:rsidRPr="00710793">
        <w:rPr>
          <w:color w:val="auto"/>
          <w:sz w:val="28"/>
          <w:szCs w:val="28"/>
        </w:rPr>
        <w:t xml:space="preserve"> окремих земельних ділянок з метою розроблення містобудівної документації.</w:t>
      </w:r>
    </w:p>
    <w:p w14:paraId="61617634" w14:textId="77777777" w:rsidR="00F87252" w:rsidRPr="00710793" w:rsidRDefault="00F87252" w:rsidP="00F87252">
      <w:pPr>
        <w:pStyle w:val="Default"/>
        <w:ind w:firstLine="709"/>
        <w:jc w:val="center"/>
        <w:rPr>
          <w:b/>
          <w:bCs/>
          <w:color w:val="auto"/>
          <w:sz w:val="28"/>
          <w:szCs w:val="28"/>
        </w:rPr>
      </w:pPr>
    </w:p>
    <w:p w14:paraId="73008FEA" w14:textId="77777777" w:rsidR="00F87252" w:rsidRPr="00710793" w:rsidRDefault="00F87252" w:rsidP="00F87252">
      <w:pPr>
        <w:pStyle w:val="Default"/>
        <w:ind w:firstLine="709"/>
        <w:jc w:val="center"/>
        <w:rPr>
          <w:b/>
          <w:bCs/>
          <w:color w:val="auto"/>
          <w:sz w:val="28"/>
          <w:szCs w:val="28"/>
        </w:rPr>
      </w:pPr>
      <w:r w:rsidRPr="00710793">
        <w:rPr>
          <w:b/>
          <w:bCs/>
          <w:color w:val="auto"/>
          <w:sz w:val="28"/>
          <w:szCs w:val="28"/>
        </w:rPr>
        <w:t>РОЗДІЛ 2. МОНІТОРИНГ НАВКОЛИШНЬОГО СЕРЕДОВИЩА</w:t>
      </w:r>
    </w:p>
    <w:p w14:paraId="779DFAD7" w14:textId="77777777" w:rsidR="00F87252" w:rsidRPr="00710793" w:rsidRDefault="00F87252" w:rsidP="00F87252">
      <w:pPr>
        <w:pStyle w:val="Default"/>
        <w:ind w:firstLine="709"/>
        <w:jc w:val="center"/>
        <w:rPr>
          <w:b/>
          <w:bCs/>
          <w:color w:val="auto"/>
          <w:sz w:val="28"/>
          <w:szCs w:val="28"/>
        </w:rPr>
      </w:pPr>
    </w:p>
    <w:p w14:paraId="02AD0D9C" w14:textId="77777777" w:rsidR="00F87252" w:rsidRDefault="00F87252" w:rsidP="00F87252">
      <w:pPr>
        <w:pStyle w:val="Default"/>
        <w:ind w:firstLine="709"/>
        <w:jc w:val="both"/>
        <w:rPr>
          <w:color w:val="auto"/>
          <w:sz w:val="28"/>
          <w:szCs w:val="28"/>
        </w:rPr>
      </w:pPr>
      <w:r w:rsidRPr="00B7024C">
        <w:rPr>
          <w:color w:val="auto"/>
          <w:sz w:val="28"/>
          <w:szCs w:val="28"/>
        </w:rPr>
        <w:t xml:space="preserve">Косів — місто, </w:t>
      </w:r>
      <w:r>
        <w:rPr>
          <w:color w:val="auto"/>
          <w:sz w:val="28"/>
          <w:szCs w:val="28"/>
        </w:rPr>
        <w:t xml:space="preserve">адміністративний центр Косівської міської територіальної громади, </w:t>
      </w:r>
      <w:r w:rsidRPr="00B7024C">
        <w:rPr>
          <w:color w:val="auto"/>
          <w:sz w:val="28"/>
          <w:szCs w:val="28"/>
        </w:rPr>
        <w:t xml:space="preserve">районний центр </w:t>
      </w:r>
      <w:proofErr w:type="spellStart"/>
      <w:r w:rsidRPr="00B7024C">
        <w:rPr>
          <w:color w:val="auto"/>
          <w:sz w:val="28"/>
          <w:szCs w:val="28"/>
        </w:rPr>
        <w:t>Косівського</w:t>
      </w:r>
      <w:proofErr w:type="spellEnd"/>
      <w:r w:rsidRPr="00B7024C">
        <w:rPr>
          <w:color w:val="auto"/>
          <w:sz w:val="28"/>
          <w:szCs w:val="28"/>
        </w:rPr>
        <w:t xml:space="preserve"> району Івано-Франківської області, лежить біля самого підніжжя Карпат, у долині річки Рибниці, притоки Пруту, у басейні Дунаю, в 100 км на південь від Івано-Франківська.</w:t>
      </w:r>
    </w:p>
    <w:p w14:paraId="43EFC4C1" w14:textId="77777777" w:rsidR="00F87252" w:rsidRDefault="00F87252" w:rsidP="00F87252">
      <w:pPr>
        <w:pStyle w:val="Default"/>
        <w:ind w:firstLine="709"/>
        <w:jc w:val="both"/>
        <w:rPr>
          <w:color w:val="auto"/>
          <w:sz w:val="28"/>
          <w:szCs w:val="28"/>
        </w:rPr>
      </w:pPr>
      <w:r w:rsidRPr="00B7024C">
        <w:rPr>
          <w:color w:val="auto"/>
          <w:sz w:val="28"/>
          <w:szCs w:val="28"/>
        </w:rPr>
        <w:t xml:space="preserve">Через те, що до міста сходяться дороги з Коломиї, Снятина, </w:t>
      </w:r>
      <w:proofErr w:type="spellStart"/>
      <w:r w:rsidRPr="00B7024C">
        <w:rPr>
          <w:color w:val="auto"/>
          <w:sz w:val="28"/>
          <w:szCs w:val="28"/>
        </w:rPr>
        <w:t>Заболотова</w:t>
      </w:r>
      <w:proofErr w:type="spellEnd"/>
      <w:r w:rsidRPr="00B7024C">
        <w:rPr>
          <w:color w:val="auto"/>
          <w:sz w:val="28"/>
          <w:szCs w:val="28"/>
        </w:rPr>
        <w:t>, Кут і Верховини, воно є важливим комунікаційним вузлом і виконує роль адміністративного центру Гуцульщини.</w:t>
      </w:r>
      <w:r>
        <w:rPr>
          <w:color w:val="auto"/>
          <w:sz w:val="28"/>
          <w:szCs w:val="28"/>
        </w:rPr>
        <w:t xml:space="preserve"> </w:t>
      </w:r>
    </w:p>
    <w:p w14:paraId="605C0AF6" w14:textId="77777777" w:rsidR="00F87252" w:rsidRDefault="00F87252" w:rsidP="00F87252">
      <w:pPr>
        <w:pStyle w:val="Default"/>
        <w:ind w:firstLine="709"/>
        <w:jc w:val="both"/>
        <w:rPr>
          <w:color w:val="auto"/>
          <w:sz w:val="28"/>
          <w:szCs w:val="28"/>
        </w:rPr>
      </w:pPr>
      <w:r w:rsidRPr="00C21358">
        <w:rPr>
          <w:color w:val="auto"/>
          <w:sz w:val="28"/>
          <w:szCs w:val="28"/>
        </w:rPr>
        <w:t>Висота міста над рівнем моря від 368 м до 503 м.</w:t>
      </w:r>
      <w:r>
        <w:rPr>
          <w:color w:val="auto"/>
          <w:sz w:val="28"/>
          <w:szCs w:val="28"/>
        </w:rPr>
        <w:t xml:space="preserve"> </w:t>
      </w:r>
      <w:r w:rsidRPr="00C21358">
        <w:rPr>
          <w:color w:val="auto"/>
          <w:sz w:val="28"/>
          <w:szCs w:val="28"/>
        </w:rPr>
        <w:t xml:space="preserve">Висота найближчих вершин, починаючи із заходу: Стіжки, або </w:t>
      </w:r>
      <w:proofErr w:type="spellStart"/>
      <w:r w:rsidRPr="00C21358">
        <w:rPr>
          <w:color w:val="auto"/>
          <w:sz w:val="28"/>
          <w:szCs w:val="28"/>
        </w:rPr>
        <w:t>Зіняків</w:t>
      </w:r>
      <w:proofErr w:type="spellEnd"/>
      <w:r w:rsidRPr="00C21358">
        <w:rPr>
          <w:color w:val="auto"/>
          <w:sz w:val="28"/>
          <w:szCs w:val="28"/>
        </w:rPr>
        <w:t xml:space="preserve"> верх - 710 м, Каменистий - 632 м, </w:t>
      </w:r>
      <w:proofErr w:type="spellStart"/>
      <w:r w:rsidRPr="00C21358">
        <w:rPr>
          <w:color w:val="auto"/>
          <w:sz w:val="28"/>
          <w:szCs w:val="28"/>
        </w:rPr>
        <w:t>Острий</w:t>
      </w:r>
      <w:proofErr w:type="spellEnd"/>
      <w:r w:rsidRPr="00C21358">
        <w:rPr>
          <w:color w:val="auto"/>
          <w:sz w:val="28"/>
          <w:szCs w:val="28"/>
        </w:rPr>
        <w:t xml:space="preserve"> - 584 м, </w:t>
      </w:r>
      <w:proofErr w:type="spellStart"/>
      <w:r w:rsidRPr="00C21358">
        <w:rPr>
          <w:color w:val="auto"/>
          <w:sz w:val="28"/>
          <w:szCs w:val="28"/>
        </w:rPr>
        <w:t>Голиця</w:t>
      </w:r>
      <w:proofErr w:type="spellEnd"/>
      <w:r w:rsidRPr="00C21358">
        <w:rPr>
          <w:color w:val="auto"/>
          <w:sz w:val="28"/>
          <w:szCs w:val="28"/>
        </w:rPr>
        <w:t xml:space="preserve"> - 691 м, Михалків -812 м, </w:t>
      </w:r>
      <w:proofErr w:type="spellStart"/>
      <w:r w:rsidRPr="00C21358">
        <w:rPr>
          <w:color w:val="auto"/>
          <w:sz w:val="28"/>
          <w:szCs w:val="28"/>
        </w:rPr>
        <w:t>Баранівка</w:t>
      </w:r>
      <w:proofErr w:type="spellEnd"/>
      <w:r w:rsidRPr="00C21358">
        <w:rPr>
          <w:color w:val="auto"/>
          <w:sz w:val="28"/>
          <w:szCs w:val="28"/>
        </w:rPr>
        <w:t xml:space="preserve"> ~ 561 м, </w:t>
      </w:r>
      <w:proofErr w:type="spellStart"/>
      <w:r w:rsidRPr="00C21358">
        <w:rPr>
          <w:color w:val="auto"/>
          <w:sz w:val="28"/>
          <w:szCs w:val="28"/>
        </w:rPr>
        <w:lastRenderedPageBreak/>
        <w:t>Хоменськйй</w:t>
      </w:r>
      <w:proofErr w:type="spellEnd"/>
      <w:r w:rsidRPr="00C21358">
        <w:rPr>
          <w:color w:val="auto"/>
          <w:sz w:val="28"/>
          <w:szCs w:val="28"/>
        </w:rPr>
        <w:t xml:space="preserve"> 816 м. Розташування на межі гір та низовин, захищеність від північних вітрів, наявність лісу створюють сприятливі кліматичні умови. Середня річна температура - плюс 9- 10°С.</w:t>
      </w:r>
    </w:p>
    <w:p w14:paraId="461D70F5" w14:textId="77777777" w:rsidR="00F87252" w:rsidRPr="00C21358" w:rsidRDefault="00F87252" w:rsidP="00F87252">
      <w:pPr>
        <w:pStyle w:val="Default"/>
        <w:ind w:firstLine="709"/>
        <w:jc w:val="both"/>
        <w:rPr>
          <w:color w:val="auto"/>
          <w:sz w:val="28"/>
          <w:szCs w:val="28"/>
        </w:rPr>
      </w:pPr>
      <w:r w:rsidRPr="00C21358">
        <w:rPr>
          <w:color w:val="auto"/>
          <w:sz w:val="28"/>
          <w:szCs w:val="28"/>
        </w:rPr>
        <w:t xml:space="preserve">На території колишнього </w:t>
      </w:r>
      <w:proofErr w:type="spellStart"/>
      <w:r w:rsidRPr="00C21358">
        <w:rPr>
          <w:color w:val="auto"/>
          <w:sz w:val="28"/>
          <w:szCs w:val="28"/>
        </w:rPr>
        <w:t>Косівського</w:t>
      </w:r>
      <w:proofErr w:type="spellEnd"/>
      <w:r w:rsidRPr="00C21358">
        <w:rPr>
          <w:color w:val="auto"/>
          <w:sz w:val="28"/>
          <w:szCs w:val="28"/>
        </w:rPr>
        <w:t xml:space="preserve"> району розвідано родовища корисних копалин, які можна віднести до таких груп: паливно-енергетичні (нафта, газ - 15 родовищ); будівельні матеріали (піски, глини - 3 родовища); бальнеологічні (мінеральні води - 6 родовищ).</w:t>
      </w:r>
    </w:p>
    <w:p w14:paraId="72834EED" w14:textId="77777777" w:rsidR="00F87252" w:rsidRDefault="00F87252" w:rsidP="00F87252">
      <w:pPr>
        <w:pStyle w:val="Default"/>
        <w:ind w:firstLine="709"/>
        <w:jc w:val="both"/>
        <w:rPr>
          <w:color w:val="auto"/>
          <w:sz w:val="28"/>
          <w:szCs w:val="28"/>
        </w:rPr>
      </w:pPr>
      <w:r w:rsidRPr="00C21358">
        <w:rPr>
          <w:color w:val="auto"/>
          <w:sz w:val="28"/>
          <w:szCs w:val="28"/>
        </w:rPr>
        <w:t xml:space="preserve">У 1995 році Косів одержав статус гірського населеного пункту згідно з Законом України </w:t>
      </w:r>
      <w:r>
        <w:rPr>
          <w:color w:val="auto"/>
          <w:sz w:val="28"/>
          <w:szCs w:val="28"/>
        </w:rPr>
        <w:t>«</w:t>
      </w:r>
      <w:r w:rsidRPr="00C21358">
        <w:rPr>
          <w:color w:val="auto"/>
          <w:sz w:val="28"/>
          <w:szCs w:val="28"/>
        </w:rPr>
        <w:t>Про статус гірських населених пунктів в Україні</w:t>
      </w:r>
      <w:r>
        <w:rPr>
          <w:color w:val="auto"/>
          <w:sz w:val="28"/>
          <w:szCs w:val="28"/>
        </w:rPr>
        <w:t>»</w:t>
      </w:r>
      <w:r w:rsidRPr="00C21358">
        <w:rPr>
          <w:color w:val="auto"/>
          <w:sz w:val="28"/>
          <w:szCs w:val="28"/>
        </w:rPr>
        <w:t xml:space="preserve"> від 15 лютого 1995 року. Місто розташоване в сейсмічно небезпечній зоні.</w:t>
      </w:r>
    </w:p>
    <w:p w14:paraId="3277D7D4" w14:textId="77777777" w:rsidR="00F87252" w:rsidRDefault="00F87252" w:rsidP="00F87252">
      <w:pPr>
        <w:pStyle w:val="Default"/>
        <w:ind w:firstLine="709"/>
        <w:jc w:val="both"/>
        <w:rPr>
          <w:color w:val="auto"/>
          <w:sz w:val="28"/>
          <w:szCs w:val="28"/>
        </w:rPr>
      </w:pPr>
      <w:r w:rsidRPr="00B7024C">
        <w:rPr>
          <w:color w:val="auto"/>
          <w:sz w:val="28"/>
          <w:szCs w:val="28"/>
        </w:rPr>
        <w:t>Згідно з постановою Кабінету Міністрів від 16 липня 2001 року № 878 «Про затвердження Списку історичних населених місць України», Косів одержав статус історичного міста</w:t>
      </w:r>
      <w:r>
        <w:rPr>
          <w:color w:val="auto"/>
          <w:sz w:val="28"/>
          <w:szCs w:val="28"/>
        </w:rPr>
        <w:t>.</w:t>
      </w:r>
    </w:p>
    <w:p w14:paraId="3A9FB210" w14:textId="77777777" w:rsidR="00F87252" w:rsidRDefault="00F87252" w:rsidP="00F87252">
      <w:pPr>
        <w:pStyle w:val="Default"/>
        <w:ind w:firstLine="709"/>
        <w:jc w:val="both"/>
        <w:rPr>
          <w:color w:val="auto"/>
          <w:sz w:val="28"/>
          <w:szCs w:val="28"/>
        </w:rPr>
      </w:pPr>
      <w:r w:rsidRPr="00C21358">
        <w:rPr>
          <w:color w:val="auto"/>
          <w:sz w:val="28"/>
          <w:szCs w:val="28"/>
        </w:rPr>
        <w:t>Кліматичні особливості території визначаються м’яким температурним режимом, що є сприятливою умовою проживання та рекреації населення; великою кількістю опадів, що в поєднанні з гірським рельєфом спричинює паводковий режим річок; високою часткою днів зі штилями, що обумовлює низьку провітрюваність території та створює високий потенціал забруднення атмосферного повітря, у зв’язку з чим розміщення промислових підприємств зі значними викидами шкідливих речовин в атмосферу є небажаним.</w:t>
      </w:r>
    </w:p>
    <w:p w14:paraId="1B7EE5AF" w14:textId="77777777" w:rsidR="00F87252" w:rsidRPr="00C21358" w:rsidRDefault="00F87252" w:rsidP="00F87252">
      <w:pPr>
        <w:pStyle w:val="Default"/>
        <w:ind w:firstLine="709"/>
        <w:jc w:val="both"/>
        <w:rPr>
          <w:color w:val="auto"/>
          <w:sz w:val="28"/>
          <w:szCs w:val="28"/>
        </w:rPr>
      </w:pPr>
      <w:r w:rsidRPr="00C21358">
        <w:rPr>
          <w:color w:val="auto"/>
          <w:sz w:val="28"/>
          <w:szCs w:val="28"/>
        </w:rPr>
        <w:t xml:space="preserve">Аналіз кліматичних умов для громади має дієве значення в плані упередження можливих проявів природної гідрометеорологічної небезпеки (затоплення, </w:t>
      </w:r>
      <w:proofErr w:type="spellStart"/>
      <w:r w:rsidRPr="00C21358">
        <w:rPr>
          <w:color w:val="auto"/>
          <w:sz w:val="28"/>
          <w:szCs w:val="28"/>
        </w:rPr>
        <w:t>зсувонебезпечність</w:t>
      </w:r>
      <w:proofErr w:type="spellEnd"/>
      <w:r w:rsidRPr="00C21358">
        <w:rPr>
          <w:color w:val="auto"/>
          <w:sz w:val="28"/>
          <w:szCs w:val="28"/>
        </w:rPr>
        <w:t xml:space="preserve">, селеві прояви, сходження лавин, вітрова небезпека). Особливості клімату, рельєфу та наслідки господарської діяльності людини обумовлюють наявність несприятливих природних явищ та спричиняють розвиток екзогенних геологічних процесів різних типів. В цілому ураженість </w:t>
      </w:r>
      <w:proofErr w:type="spellStart"/>
      <w:r w:rsidRPr="00C21358">
        <w:rPr>
          <w:color w:val="auto"/>
          <w:sz w:val="28"/>
          <w:szCs w:val="28"/>
        </w:rPr>
        <w:t>Косівського</w:t>
      </w:r>
      <w:proofErr w:type="spellEnd"/>
      <w:r w:rsidRPr="00C21358">
        <w:rPr>
          <w:color w:val="auto"/>
          <w:sz w:val="28"/>
          <w:szCs w:val="28"/>
        </w:rPr>
        <w:t xml:space="preserve"> району екзогенними процесами оцінюється як висока.</w:t>
      </w:r>
    </w:p>
    <w:p w14:paraId="6E3E2431" w14:textId="77777777" w:rsidR="00F87252" w:rsidRPr="00C21358" w:rsidRDefault="00F87252" w:rsidP="00F87252">
      <w:pPr>
        <w:pStyle w:val="Default"/>
        <w:ind w:firstLine="709"/>
        <w:jc w:val="both"/>
        <w:rPr>
          <w:color w:val="auto"/>
          <w:sz w:val="28"/>
          <w:szCs w:val="28"/>
        </w:rPr>
      </w:pPr>
      <w:r w:rsidRPr="00C21358">
        <w:rPr>
          <w:color w:val="auto"/>
          <w:sz w:val="28"/>
          <w:szCs w:val="28"/>
        </w:rPr>
        <w:t xml:space="preserve">На схилах річки Рибниця і струмків з ухилами 10 - 20% спостерігається розвиток ерозійних процесів, а круті схили з ухилами більше 20% піддаються ерозійним, зсувним і </w:t>
      </w:r>
      <w:proofErr w:type="spellStart"/>
      <w:r w:rsidRPr="00C21358">
        <w:rPr>
          <w:color w:val="auto"/>
          <w:sz w:val="28"/>
          <w:szCs w:val="28"/>
        </w:rPr>
        <w:t>осипним</w:t>
      </w:r>
      <w:proofErr w:type="spellEnd"/>
      <w:r w:rsidRPr="00C21358">
        <w:rPr>
          <w:color w:val="auto"/>
          <w:sz w:val="28"/>
          <w:szCs w:val="28"/>
        </w:rPr>
        <w:t xml:space="preserve"> процесам.</w:t>
      </w:r>
    </w:p>
    <w:p w14:paraId="60FF5FCA" w14:textId="77777777" w:rsidR="00F87252" w:rsidRPr="00C21358" w:rsidRDefault="00F87252" w:rsidP="00F87252">
      <w:pPr>
        <w:pStyle w:val="Default"/>
        <w:ind w:firstLine="709"/>
        <w:jc w:val="both"/>
        <w:rPr>
          <w:color w:val="auto"/>
          <w:sz w:val="28"/>
          <w:szCs w:val="28"/>
        </w:rPr>
      </w:pPr>
      <w:r w:rsidRPr="00C21358">
        <w:rPr>
          <w:color w:val="auto"/>
          <w:sz w:val="28"/>
          <w:szCs w:val="28"/>
        </w:rPr>
        <w:t>Діючі яри та балки створюють несприятливі умови для забудови, а продукти ерозії, які виносяться в р. Рибниця, засмічують її русло і призводять до зменшення її пропускної здатності.</w:t>
      </w:r>
    </w:p>
    <w:p w14:paraId="400AA91E" w14:textId="77777777" w:rsidR="00F87252" w:rsidRPr="00C21358" w:rsidRDefault="00F87252" w:rsidP="00F87252">
      <w:pPr>
        <w:pStyle w:val="Default"/>
        <w:ind w:firstLine="709"/>
        <w:jc w:val="both"/>
        <w:rPr>
          <w:color w:val="auto"/>
          <w:sz w:val="28"/>
          <w:szCs w:val="28"/>
        </w:rPr>
      </w:pPr>
      <w:r w:rsidRPr="00C21358">
        <w:rPr>
          <w:color w:val="auto"/>
          <w:sz w:val="28"/>
          <w:szCs w:val="28"/>
        </w:rPr>
        <w:t>Ґрунтові умови характеризуються І типом просідання з можливим проявом II типу.</w:t>
      </w:r>
    </w:p>
    <w:p w14:paraId="7406AA7A" w14:textId="77777777" w:rsidR="00F87252" w:rsidRDefault="00F87252" w:rsidP="00F87252">
      <w:pPr>
        <w:pStyle w:val="Default"/>
        <w:ind w:firstLine="709"/>
        <w:jc w:val="both"/>
        <w:rPr>
          <w:color w:val="auto"/>
          <w:sz w:val="28"/>
          <w:szCs w:val="28"/>
        </w:rPr>
      </w:pPr>
      <w:r w:rsidRPr="00C21358">
        <w:rPr>
          <w:color w:val="auto"/>
          <w:sz w:val="28"/>
          <w:szCs w:val="28"/>
        </w:rPr>
        <w:t xml:space="preserve">Можуть спостерігатись карстові прояви, адже територія розташована в зоні розповсюдження порід, що мають здатність до </w:t>
      </w:r>
      <w:proofErr w:type="spellStart"/>
      <w:r w:rsidRPr="00C21358">
        <w:rPr>
          <w:color w:val="auto"/>
          <w:sz w:val="28"/>
          <w:szCs w:val="28"/>
        </w:rPr>
        <w:t>карстування</w:t>
      </w:r>
      <w:proofErr w:type="spellEnd"/>
      <w:r w:rsidRPr="00C21358">
        <w:rPr>
          <w:color w:val="auto"/>
          <w:sz w:val="28"/>
          <w:szCs w:val="28"/>
        </w:rPr>
        <w:t>.</w:t>
      </w:r>
    </w:p>
    <w:p w14:paraId="3EC70E92" w14:textId="77777777" w:rsidR="00F87252" w:rsidRPr="00710793" w:rsidRDefault="00F87252" w:rsidP="00F87252">
      <w:pPr>
        <w:pStyle w:val="Default"/>
        <w:ind w:firstLine="709"/>
        <w:jc w:val="both"/>
        <w:rPr>
          <w:color w:val="auto"/>
          <w:sz w:val="28"/>
          <w:szCs w:val="28"/>
        </w:rPr>
      </w:pPr>
      <w:r w:rsidRPr="00710793">
        <w:rPr>
          <w:color w:val="auto"/>
          <w:sz w:val="28"/>
          <w:szCs w:val="28"/>
        </w:rPr>
        <w:t xml:space="preserve">В межах </w:t>
      </w:r>
      <w:r>
        <w:rPr>
          <w:color w:val="auto"/>
          <w:sz w:val="28"/>
          <w:szCs w:val="28"/>
        </w:rPr>
        <w:t>міста</w:t>
      </w:r>
      <w:r w:rsidRPr="00710793">
        <w:rPr>
          <w:color w:val="auto"/>
          <w:sz w:val="28"/>
          <w:szCs w:val="28"/>
        </w:rPr>
        <w:t xml:space="preserve">, відповідно до Технічної документації з нормативної грошової оцінки земель </w:t>
      </w:r>
      <w:r>
        <w:rPr>
          <w:color w:val="auto"/>
          <w:sz w:val="28"/>
          <w:szCs w:val="28"/>
        </w:rPr>
        <w:t>міста</w:t>
      </w:r>
      <w:r w:rsidRPr="00710793">
        <w:rPr>
          <w:color w:val="auto"/>
          <w:sz w:val="28"/>
          <w:szCs w:val="28"/>
        </w:rPr>
        <w:t xml:space="preserve"> </w:t>
      </w:r>
      <w:r>
        <w:rPr>
          <w:color w:val="auto"/>
          <w:sz w:val="28"/>
          <w:szCs w:val="28"/>
        </w:rPr>
        <w:t>Косів</w:t>
      </w:r>
      <w:r w:rsidRPr="00710793">
        <w:rPr>
          <w:color w:val="auto"/>
          <w:sz w:val="28"/>
          <w:szCs w:val="28"/>
        </w:rPr>
        <w:t xml:space="preserve"> </w:t>
      </w:r>
      <w:proofErr w:type="spellStart"/>
      <w:r w:rsidRPr="00710793">
        <w:rPr>
          <w:color w:val="auto"/>
          <w:sz w:val="28"/>
          <w:szCs w:val="28"/>
        </w:rPr>
        <w:t>Косівського</w:t>
      </w:r>
      <w:proofErr w:type="spellEnd"/>
      <w:r w:rsidRPr="00710793">
        <w:rPr>
          <w:color w:val="auto"/>
          <w:sz w:val="28"/>
          <w:szCs w:val="28"/>
        </w:rPr>
        <w:t xml:space="preserve"> району Івано-Франківської області, визначено наступні основні </w:t>
      </w:r>
      <w:proofErr w:type="spellStart"/>
      <w:r w:rsidRPr="00710793">
        <w:rPr>
          <w:color w:val="auto"/>
          <w:sz w:val="28"/>
          <w:szCs w:val="28"/>
        </w:rPr>
        <w:t>агровиробничі</w:t>
      </w:r>
      <w:proofErr w:type="spellEnd"/>
      <w:r w:rsidRPr="00710793">
        <w:rPr>
          <w:color w:val="auto"/>
          <w:sz w:val="28"/>
          <w:szCs w:val="28"/>
        </w:rPr>
        <w:t xml:space="preserve"> групи </w:t>
      </w:r>
      <w:proofErr w:type="spellStart"/>
      <w:r w:rsidRPr="00710793">
        <w:rPr>
          <w:color w:val="auto"/>
          <w:sz w:val="28"/>
          <w:szCs w:val="28"/>
        </w:rPr>
        <w:t>грунтів</w:t>
      </w:r>
      <w:proofErr w:type="spellEnd"/>
      <w:r w:rsidRPr="00710793">
        <w:rPr>
          <w:color w:val="auto"/>
          <w:sz w:val="28"/>
          <w:szCs w:val="28"/>
        </w:rPr>
        <w:t>:</w:t>
      </w:r>
    </w:p>
    <w:p w14:paraId="7586C171" w14:textId="77777777" w:rsidR="00F87252" w:rsidRPr="00710793" w:rsidRDefault="00F87252" w:rsidP="00F87252">
      <w:pPr>
        <w:pStyle w:val="Default"/>
        <w:ind w:firstLine="709"/>
        <w:jc w:val="both"/>
        <w:rPr>
          <w:color w:val="auto"/>
          <w:sz w:val="28"/>
          <w:szCs w:val="28"/>
        </w:rPr>
      </w:pPr>
    </w:p>
    <w:tbl>
      <w:tblPr>
        <w:tblStyle w:val="a5"/>
        <w:tblW w:w="0" w:type="auto"/>
        <w:tblLook w:val="04A0" w:firstRow="1" w:lastRow="0" w:firstColumn="1" w:lastColumn="0" w:noHBand="0" w:noVBand="1"/>
      </w:tblPr>
      <w:tblGrid>
        <w:gridCol w:w="1200"/>
        <w:gridCol w:w="8429"/>
      </w:tblGrid>
      <w:tr w:rsidR="00F87252" w:rsidRPr="00710793" w14:paraId="20A20F61" w14:textId="77777777" w:rsidTr="00924033">
        <w:tc>
          <w:tcPr>
            <w:tcW w:w="1200" w:type="dxa"/>
          </w:tcPr>
          <w:p w14:paraId="4DB7F40D" w14:textId="77777777" w:rsidR="00F87252" w:rsidRPr="00710793" w:rsidRDefault="00F87252" w:rsidP="00924033">
            <w:pPr>
              <w:pStyle w:val="Default"/>
              <w:jc w:val="center"/>
              <w:rPr>
                <w:b/>
                <w:bCs/>
                <w:color w:val="auto"/>
              </w:rPr>
            </w:pPr>
            <w:r w:rsidRPr="00710793">
              <w:rPr>
                <w:b/>
                <w:bCs/>
                <w:color w:val="auto"/>
              </w:rPr>
              <w:t>Шифр</w:t>
            </w:r>
          </w:p>
          <w:p w14:paraId="251A750F" w14:textId="77777777" w:rsidR="00F87252" w:rsidRPr="00710793" w:rsidRDefault="00F87252" w:rsidP="00924033">
            <w:pPr>
              <w:pStyle w:val="Default"/>
              <w:jc w:val="center"/>
              <w:rPr>
                <w:b/>
                <w:bCs/>
                <w:color w:val="auto"/>
              </w:rPr>
            </w:pPr>
            <w:proofErr w:type="spellStart"/>
            <w:r w:rsidRPr="00710793">
              <w:rPr>
                <w:b/>
                <w:bCs/>
                <w:color w:val="auto"/>
              </w:rPr>
              <w:t>агрогруп</w:t>
            </w:r>
            <w:proofErr w:type="spellEnd"/>
          </w:p>
        </w:tc>
        <w:tc>
          <w:tcPr>
            <w:tcW w:w="8429" w:type="dxa"/>
          </w:tcPr>
          <w:p w14:paraId="03098E3B" w14:textId="77777777" w:rsidR="00F87252" w:rsidRPr="00710793" w:rsidRDefault="00F87252" w:rsidP="00924033">
            <w:pPr>
              <w:pStyle w:val="Default"/>
              <w:jc w:val="center"/>
              <w:rPr>
                <w:b/>
                <w:bCs/>
                <w:color w:val="auto"/>
              </w:rPr>
            </w:pPr>
            <w:r w:rsidRPr="00710793">
              <w:rPr>
                <w:b/>
                <w:bCs/>
                <w:color w:val="auto"/>
              </w:rPr>
              <w:t>Тип ґрунту</w:t>
            </w:r>
          </w:p>
        </w:tc>
      </w:tr>
      <w:tr w:rsidR="00F87252" w:rsidRPr="00710793" w14:paraId="2ECA1100" w14:textId="77777777" w:rsidTr="00924033">
        <w:tc>
          <w:tcPr>
            <w:tcW w:w="1200" w:type="dxa"/>
          </w:tcPr>
          <w:p w14:paraId="0434BA96" w14:textId="77777777" w:rsidR="00F87252" w:rsidRPr="00710793" w:rsidRDefault="00F87252" w:rsidP="00924033">
            <w:pPr>
              <w:pStyle w:val="Default"/>
              <w:jc w:val="both"/>
              <w:rPr>
                <w:color w:val="auto"/>
              </w:rPr>
            </w:pPr>
            <w:r>
              <w:rPr>
                <w:color w:val="auto"/>
              </w:rPr>
              <w:t>141</w:t>
            </w:r>
          </w:p>
        </w:tc>
        <w:tc>
          <w:tcPr>
            <w:tcW w:w="8429" w:type="dxa"/>
          </w:tcPr>
          <w:p w14:paraId="75E6B566" w14:textId="77777777" w:rsidR="00F87252" w:rsidRPr="00710793" w:rsidRDefault="00F87252" w:rsidP="00924033">
            <w:pPr>
              <w:pStyle w:val="Default"/>
              <w:jc w:val="both"/>
              <w:rPr>
                <w:color w:val="auto"/>
              </w:rPr>
            </w:pPr>
            <w:r w:rsidRPr="00AB523D">
              <w:rPr>
                <w:color w:val="auto"/>
              </w:rPr>
              <w:t>Лучно-болотні</w:t>
            </w:r>
            <w:r>
              <w:rPr>
                <w:color w:val="auto"/>
              </w:rPr>
              <w:t xml:space="preserve"> </w:t>
            </w:r>
            <w:proofErr w:type="spellStart"/>
            <w:r>
              <w:rPr>
                <w:color w:val="auto"/>
              </w:rPr>
              <w:t>неосушені</w:t>
            </w:r>
            <w:proofErr w:type="spellEnd"/>
          </w:p>
        </w:tc>
      </w:tr>
      <w:tr w:rsidR="00F87252" w:rsidRPr="00710793" w14:paraId="3BA39B08" w14:textId="77777777" w:rsidTr="00924033">
        <w:tc>
          <w:tcPr>
            <w:tcW w:w="1200" w:type="dxa"/>
          </w:tcPr>
          <w:p w14:paraId="18FB0C16" w14:textId="77777777" w:rsidR="00F87252" w:rsidRPr="00710793" w:rsidRDefault="00F87252" w:rsidP="00924033">
            <w:pPr>
              <w:pStyle w:val="Default"/>
              <w:jc w:val="both"/>
              <w:rPr>
                <w:color w:val="auto"/>
              </w:rPr>
            </w:pPr>
            <w:r>
              <w:rPr>
                <w:color w:val="auto"/>
              </w:rPr>
              <w:t>182д</w:t>
            </w:r>
          </w:p>
        </w:tc>
        <w:tc>
          <w:tcPr>
            <w:tcW w:w="8429" w:type="dxa"/>
          </w:tcPr>
          <w:p w14:paraId="720B6EB9" w14:textId="77777777" w:rsidR="00F87252" w:rsidRPr="00710793" w:rsidRDefault="00F87252" w:rsidP="00924033">
            <w:pPr>
              <w:pStyle w:val="Default"/>
              <w:jc w:val="both"/>
              <w:rPr>
                <w:color w:val="auto"/>
              </w:rPr>
            </w:pPr>
            <w:r w:rsidRPr="008161BB">
              <w:rPr>
                <w:color w:val="auto"/>
              </w:rPr>
              <w:t xml:space="preserve">Буроземно-підзолисті поверхнево-глеюваті </w:t>
            </w:r>
            <w:proofErr w:type="spellStart"/>
            <w:r w:rsidRPr="008161BB">
              <w:rPr>
                <w:color w:val="auto"/>
              </w:rPr>
              <w:t>незмиті</w:t>
            </w:r>
            <w:proofErr w:type="spellEnd"/>
            <w:r w:rsidRPr="008161BB">
              <w:rPr>
                <w:color w:val="auto"/>
              </w:rPr>
              <w:t xml:space="preserve"> та </w:t>
            </w:r>
            <w:proofErr w:type="spellStart"/>
            <w:r w:rsidRPr="008161BB">
              <w:rPr>
                <w:color w:val="auto"/>
              </w:rPr>
              <w:t>слабозмиті</w:t>
            </w:r>
            <w:proofErr w:type="spellEnd"/>
            <w:r w:rsidRPr="008161BB">
              <w:rPr>
                <w:color w:val="auto"/>
              </w:rPr>
              <w:t xml:space="preserve"> </w:t>
            </w:r>
            <w:proofErr w:type="spellStart"/>
            <w:r w:rsidRPr="008161BB">
              <w:rPr>
                <w:color w:val="auto"/>
              </w:rPr>
              <w:t>середньосуглинкові</w:t>
            </w:r>
            <w:proofErr w:type="spellEnd"/>
          </w:p>
        </w:tc>
      </w:tr>
      <w:tr w:rsidR="00F87252" w:rsidRPr="00710793" w14:paraId="4E25E363" w14:textId="77777777" w:rsidTr="00924033">
        <w:tc>
          <w:tcPr>
            <w:tcW w:w="1200" w:type="dxa"/>
          </w:tcPr>
          <w:p w14:paraId="0E7F4412" w14:textId="77777777" w:rsidR="00F87252" w:rsidRPr="00710793" w:rsidRDefault="00F87252" w:rsidP="00924033">
            <w:pPr>
              <w:pStyle w:val="Default"/>
              <w:jc w:val="both"/>
              <w:rPr>
                <w:color w:val="auto"/>
              </w:rPr>
            </w:pPr>
            <w:r>
              <w:rPr>
                <w:color w:val="auto"/>
              </w:rPr>
              <w:lastRenderedPageBreak/>
              <w:t>182е</w:t>
            </w:r>
          </w:p>
        </w:tc>
        <w:tc>
          <w:tcPr>
            <w:tcW w:w="8429" w:type="dxa"/>
          </w:tcPr>
          <w:p w14:paraId="436328ED" w14:textId="77777777" w:rsidR="00F87252" w:rsidRPr="00710793" w:rsidRDefault="00F87252" w:rsidP="00924033">
            <w:pPr>
              <w:pStyle w:val="Default"/>
              <w:jc w:val="both"/>
              <w:rPr>
                <w:color w:val="auto"/>
              </w:rPr>
            </w:pPr>
            <w:r w:rsidRPr="008161BB">
              <w:rPr>
                <w:color w:val="auto"/>
              </w:rPr>
              <w:t xml:space="preserve">Буроземно-підзолисті поверхнево-глеюваті </w:t>
            </w:r>
            <w:proofErr w:type="spellStart"/>
            <w:r w:rsidRPr="008161BB">
              <w:rPr>
                <w:color w:val="auto"/>
              </w:rPr>
              <w:t>незмиті</w:t>
            </w:r>
            <w:proofErr w:type="spellEnd"/>
            <w:r w:rsidRPr="008161BB">
              <w:rPr>
                <w:color w:val="auto"/>
              </w:rPr>
              <w:t xml:space="preserve"> та </w:t>
            </w:r>
            <w:proofErr w:type="spellStart"/>
            <w:r w:rsidRPr="008161BB">
              <w:rPr>
                <w:color w:val="auto"/>
              </w:rPr>
              <w:t>слабозмиті</w:t>
            </w:r>
            <w:proofErr w:type="spellEnd"/>
            <w:r w:rsidRPr="008161BB">
              <w:rPr>
                <w:color w:val="auto"/>
              </w:rPr>
              <w:t xml:space="preserve"> </w:t>
            </w:r>
            <w:proofErr w:type="spellStart"/>
            <w:r w:rsidRPr="008161BB">
              <w:rPr>
                <w:color w:val="auto"/>
              </w:rPr>
              <w:t>важкосуглинкові</w:t>
            </w:r>
            <w:proofErr w:type="spellEnd"/>
          </w:p>
        </w:tc>
      </w:tr>
      <w:tr w:rsidR="00F87252" w:rsidRPr="00710793" w14:paraId="4D3B9265" w14:textId="77777777" w:rsidTr="00924033">
        <w:tc>
          <w:tcPr>
            <w:tcW w:w="1200" w:type="dxa"/>
          </w:tcPr>
          <w:p w14:paraId="1E913E42" w14:textId="77777777" w:rsidR="00F87252" w:rsidRPr="00710793" w:rsidRDefault="00F87252" w:rsidP="00924033">
            <w:pPr>
              <w:pStyle w:val="Default"/>
              <w:jc w:val="both"/>
              <w:rPr>
                <w:color w:val="auto"/>
              </w:rPr>
            </w:pPr>
            <w:r>
              <w:rPr>
                <w:color w:val="auto"/>
              </w:rPr>
              <w:t>183е</w:t>
            </w:r>
          </w:p>
        </w:tc>
        <w:tc>
          <w:tcPr>
            <w:tcW w:w="8429" w:type="dxa"/>
          </w:tcPr>
          <w:p w14:paraId="450E3607" w14:textId="77777777" w:rsidR="00F87252" w:rsidRPr="00710793" w:rsidRDefault="00F87252" w:rsidP="00924033">
            <w:pPr>
              <w:pStyle w:val="Default"/>
              <w:jc w:val="both"/>
              <w:rPr>
                <w:color w:val="auto"/>
              </w:rPr>
            </w:pPr>
            <w:r w:rsidRPr="008161BB">
              <w:rPr>
                <w:color w:val="auto"/>
              </w:rPr>
              <w:t xml:space="preserve">Буроземно-підзолисті, дерново-буроземно-підзолисті, бурі </w:t>
            </w:r>
            <w:proofErr w:type="spellStart"/>
            <w:r w:rsidRPr="008161BB">
              <w:rPr>
                <w:color w:val="auto"/>
              </w:rPr>
              <w:t>гірсько-</w:t>
            </w:r>
            <w:proofErr w:type="spellEnd"/>
            <w:r w:rsidRPr="008161BB">
              <w:rPr>
                <w:color w:val="auto"/>
              </w:rPr>
              <w:t xml:space="preserve"> лісові опідзолені глейові і поверхнево-глейові </w:t>
            </w:r>
            <w:proofErr w:type="spellStart"/>
            <w:r w:rsidRPr="008161BB">
              <w:rPr>
                <w:color w:val="auto"/>
              </w:rPr>
              <w:t>незмиті</w:t>
            </w:r>
            <w:proofErr w:type="spellEnd"/>
            <w:r w:rsidRPr="008161BB">
              <w:rPr>
                <w:color w:val="auto"/>
              </w:rPr>
              <w:t xml:space="preserve"> та </w:t>
            </w:r>
            <w:proofErr w:type="spellStart"/>
            <w:r w:rsidRPr="008161BB">
              <w:rPr>
                <w:color w:val="auto"/>
              </w:rPr>
              <w:t>слабозмиті</w:t>
            </w:r>
            <w:proofErr w:type="spellEnd"/>
            <w:r w:rsidRPr="008161BB">
              <w:rPr>
                <w:color w:val="auto"/>
              </w:rPr>
              <w:t xml:space="preserve"> </w:t>
            </w:r>
            <w:proofErr w:type="spellStart"/>
            <w:r w:rsidRPr="008161BB">
              <w:rPr>
                <w:color w:val="auto"/>
              </w:rPr>
              <w:t>важкосуглинкові</w:t>
            </w:r>
            <w:proofErr w:type="spellEnd"/>
          </w:p>
        </w:tc>
      </w:tr>
      <w:tr w:rsidR="00F87252" w:rsidRPr="00710793" w14:paraId="7547F76E" w14:textId="77777777" w:rsidTr="00924033">
        <w:tc>
          <w:tcPr>
            <w:tcW w:w="1200" w:type="dxa"/>
          </w:tcPr>
          <w:p w14:paraId="016BFD18" w14:textId="77777777" w:rsidR="00F87252" w:rsidRPr="00710793" w:rsidRDefault="00F87252" w:rsidP="00924033">
            <w:pPr>
              <w:pStyle w:val="Default"/>
              <w:jc w:val="both"/>
              <w:rPr>
                <w:color w:val="auto"/>
              </w:rPr>
            </w:pPr>
            <w:r>
              <w:rPr>
                <w:color w:val="auto"/>
              </w:rPr>
              <w:t>184д</w:t>
            </w:r>
          </w:p>
        </w:tc>
        <w:tc>
          <w:tcPr>
            <w:tcW w:w="8429" w:type="dxa"/>
          </w:tcPr>
          <w:p w14:paraId="26D93160" w14:textId="77777777" w:rsidR="00F87252" w:rsidRPr="00710793" w:rsidRDefault="00F87252" w:rsidP="00924033">
            <w:pPr>
              <w:pStyle w:val="Default"/>
              <w:jc w:val="both"/>
              <w:rPr>
                <w:color w:val="auto"/>
              </w:rPr>
            </w:pPr>
            <w:r w:rsidRPr="008161BB">
              <w:rPr>
                <w:color w:val="auto"/>
              </w:rPr>
              <w:t xml:space="preserve">Буроземно-підзолисті поверхнево-глеюваті середньо та </w:t>
            </w:r>
            <w:proofErr w:type="spellStart"/>
            <w:r w:rsidRPr="008161BB">
              <w:rPr>
                <w:color w:val="auto"/>
              </w:rPr>
              <w:t>сильнозмиті</w:t>
            </w:r>
            <w:proofErr w:type="spellEnd"/>
            <w:r w:rsidRPr="008161BB">
              <w:rPr>
                <w:color w:val="auto"/>
              </w:rPr>
              <w:t xml:space="preserve"> </w:t>
            </w:r>
            <w:proofErr w:type="spellStart"/>
            <w:r w:rsidRPr="008161BB">
              <w:rPr>
                <w:color w:val="auto"/>
              </w:rPr>
              <w:t>середньосуглинкові</w:t>
            </w:r>
            <w:proofErr w:type="spellEnd"/>
          </w:p>
        </w:tc>
      </w:tr>
      <w:tr w:rsidR="00F87252" w:rsidRPr="00710793" w14:paraId="787EE0D9" w14:textId="77777777" w:rsidTr="00924033">
        <w:tc>
          <w:tcPr>
            <w:tcW w:w="1200" w:type="dxa"/>
          </w:tcPr>
          <w:p w14:paraId="64EC2E35" w14:textId="77777777" w:rsidR="00F87252" w:rsidRPr="00710793" w:rsidRDefault="00F87252" w:rsidP="00924033">
            <w:pPr>
              <w:pStyle w:val="Default"/>
              <w:jc w:val="both"/>
              <w:rPr>
                <w:color w:val="auto"/>
              </w:rPr>
            </w:pPr>
            <w:r>
              <w:rPr>
                <w:color w:val="auto"/>
              </w:rPr>
              <w:t>185д</w:t>
            </w:r>
          </w:p>
        </w:tc>
        <w:tc>
          <w:tcPr>
            <w:tcW w:w="8429" w:type="dxa"/>
          </w:tcPr>
          <w:p w14:paraId="53B5976C" w14:textId="77777777" w:rsidR="00F87252" w:rsidRPr="00710793" w:rsidRDefault="00F87252" w:rsidP="00924033">
            <w:pPr>
              <w:pStyle w:val="Default"/>
              <w:jc w:val="both"/>
              <w:rPr>
                <w:color w:val="auto"/>
              </w:rPr>
            </w:pPr>
            <w:r w:rsidRPr="008161BB">
              <w:rPr>
                <w:color w:val="auto"/>
              </w:rPr>
              <w:t xml:space="preserve">Дерново-буроземні та лучно-буроземні </w:t>
            </w:r>
            <w:proofErr w:type="spellStart"/>
            <w:r w:rsidRPr="008161BB">
              <w:rPr>
                <w:color w:val="auto"/>
              </w:rPr>
              <w:t>середньосуглинкові</w:t>
            </w:r>
            <w:proofErr w:type="spellEnd"/>
            <w:r w:rsidRPr="008161BB">
              <w:rPr>
                <w:color w:val="auto"/>
              </w:rPr>
              <w:t xml:space="preserve"> </w:t>
            </w:r>
            <w:proofErr w:type="spellStart"/>
            <w:r w:rsidRPr="008161BB">
              <w:rPr>
                <w:color w:val="auto"/>
              </w:rPr>
              <w:t>слабощебенюваті</w:t>
            </w:r>
            <w:proofErr w:type="spellEnd"/>
          </w:p>
        </w:tc>
      </w:tr>
      <w:tr w:rsidR="00F87252" w:rsidRPr="00710793" w14:paraId="24B0EF20" w14:textId="77777777" w:rsidTr="00924033">
        <w:tc>
          <w:tcPr>
            <w:tcW w:w="1200" w:type="dxa"/>
          </w:tcPr>
          <w:p w14:paraId="3684E423" w14:textId="77777777" w:rsidR="00F87252" w:rsidRPr="00710793" w:rsidRDefault="00F87252" w:rsidP="00924033">
            <w:pPr>
              <w:pStyle w:val="Default"/>
              <w:jc w:val="both"/>
              <w:rPr>
                <w:color w:val="auto"/>
              </w:rPr>
            </w:pPr>
            <w:r>
              <w:rPr>
                <w:color w:val="auto"/>
              </w:rPr>
              <w:t>185дж</w:t>
            </w:r>
          </w:p>
        </w:tc>
        <w:tc>
          <w:tcPr>
            <w:tcW w:w="8429" w:type="dxa"/>
          </w:tcPr>
          <w:p w14:paraId="2330DD92" w14:textId="77777777" w:rsidR="00F87252" w:rsidRPr="00710793" w:rsidRDefault="00F87252" w:rsidP="00924033">
            <w:pPr>
              <w:pStyle w:val="Default"/>
              <w:jc w:val="both"/>
              <w:rPr>
                <w:color w:val="auto"/>
              </w:rPr>
            </w:pPr>
            <w:r w:rsidRPr="008161BB">
              <w:rPr>
                <w:color w:val="auto"/>
              </w:rPr>
              <w:t xml:space="preserve">Дерново-буроземні </w:t>
            </w:r>
            <w:proofErr w:type="spellStart"/>
            <w:r w:rsidRPr="008161BB">
              <w:rPr>
                <w:color w:val="auto"/>
              </w:rPr>
              <w:t>середньощебенюваті</w:t>
            </w:r>
            <w:proofErr w:type="spellEnd"/>
            <w:r w:rsidRPr="008161BB">
              <w:rPr>
                <w:color w:val="auto"/>
              </w:rPr>
              <w:t xml:space="preserve"> </w:t>
            </w:r>
            <w:proofErr w:type="spellStart"/>
            <w:r w:rsidRPr="008161BB">
              <w:rPr>
                <w:color w:val="auto"/>
              </w:rPr>
              <w:t>середньосуглинкові</w:t>
            </w:r>
            <w:proofErr w:type="spellEnd"/>
          </w:p>
        </w:tc>
      </w:tr>
      <w:tr w:rsidR="00F87252" w:rsidRPr="00710793" w14:paraId="058A4ED5" w14:textId="77777777" w:rsidTr="00924033">
        <w:tc>
          <w:tcPr>
            <w:tcW w:w="1200" w:type="dxa"/>
          </w:tcPr>
          <w:p w14:paraId="32D2643C" w14:textId="77777777" w:rsidR="00F87252" w:rsidRPr="00710793" w:rsidRDefault="00F87252" w:rsidP="00924033">
            <w:pPr>
              <w:pStyle w:val="Default"/>
              <w:jc w:val="both"/>
              <w:rPr>
                <w:color w:val="auto"/>
              </w:rPr>
            </w:pPr>
            <w:r>
              <w:rPr>
                <w:color w:val="auto"/>
              </w:rPr>
              <w:t>185е</w:t>
            </w:r>
          </w:p>
        </w:tc>
        <w:tc>
          <w:tcPr>
            <w:tcW w:w="8429" w:type="dxa"/>
          </w:tcPr>
          <w:p w14:paraId="4C5C21D2" w14:textId="77777777" w:rsidR="00F87252" w:rsidRPr="00710793" w:rsidRDefault="00F87252" w:rsidP="00924033">
            <w:pPr>
              <w:pStyle w:val="Default"/>
              <w:jc w:val="both"/>
              <w:rPr>
                <w:color w:val="auto"/>
              </w:rPr>
            </w:pPr>
            <w:r w:rsidRPr="008161BB">
              <w:rPr>
                <w:color w:val="auto"/>
              </w:rPr>
              <w:t xml:space="preserve">Дерново-буроземні та лучно-буроземні </w:t>
            </w:r>
            <w:proofErr w:type="spellStart"/>
            <w:r w:rsidRPr="008161BB">
              <w:rPr>
                <w:color w:val="auto"/>
              </w:rPr>
              <w:t>важкосуглинкові</w:t>
            </w:r>
            <w:proofErr w:type="spellEnd"/>
            <w:r w:rsidRPr="008161BB">
              <w:rPr>
                <w:color w:val="auto"/>
              </w:rPr>
              <w:t xml:space="preserve"> </w:t>
            </w:r>
            <w:proofErr w:type="spellStart"/>
            <w:r w:rsidRPr="008161BB">
              <w:rPr>
                <w:color w:val="auto"/>
              </w:rPr>
              <w:t>слабощебенюваті</w:t>
            </w:r>
            <w:proofErr w:type="spellEnd"/>
          </w:p>
        </w:tc>
      </w:tr>
      <w:tr w:rsidR="00F87252" w:rsidRPr="00710793" w14:paraId="36B44E6F" w14:textId="77777777" w:rsidTr="00924033">
        <w:tc>
          <w:tcPr>
            <w:tcW w:w="1200" w:type="dxa"/>
          </w:tcPr>
          <w:p w14:paraId="25FEF72E" w14:textId="77777777" w:rsidR="00F87252" w:rsidRPr="00710793" w:rsidRDefault="00F87252" w:rsidP="00924033">
            <w:pPr>
              <w:pStyle w:val="Default"/>
              <w:jc w:val="both"/>
              <w:rPr>
                <w:color w:val="auto"/>
              </w:rPr>
            </w:pPr>
            <w:r>
              <w:rPr>
                <w:color w:val="auto"/>
              </w:rPr>
              <w:t>185л</w:t>
            </w:r>
          </w:p>
        </w:tc>
        <w:tc>
          <w:tcPr>
            <w:tcW w:w="8429" w:type="dxa"/>
          </w:tcPr>
          <w:p w14:paraId="415D6339" w14:textId="77777777" w:rsidR="00F87252" w:rsidRPr="00710793" w:rsidRDefault="00F87252" w:rsidP="00924033">
            <w:pPr>
              <w:pStyle w:val="Default"/>
              <w:jc w:val="both"/>
              <w:rPr>
                <w:color w:val="auto"/>
              </w:rPr>
            </w:pPr>
            <w:r w:rsidRPr="008161BB">
              <w:rPr>
                <w:color w:val="auto"/>
              </w:rPr>
              <w:t xml:space="preserve">Дерново-буроземні опідзолені глеюваті </w:t>
            </w:r>
            <w:proofErr w:type="spellStart"/>
            <w:r w:rsidRPr="008161BB">
              <w:rPr>
                <w:color w:val="auto"/>
              </w:rPr>
              <w:t>легкоглинисті</w:t>
            </w:r>
            <w:proofErr w:type="spellEnd"/>
          </w:p>
        </w:tc>
      </w:tr>
      <w:tr w:rsidR="00F87252" w:rsidRPr="00710793" w14:paraId="127191DA" w14:textId="77777777" w:rsidTr="00924033">
        <w:tc>
          <w:tcPr>
            <w:tcW w:w="1200" w:type="dxa"/>
          </w:tcPr>
          <w:p w14:paraId="3E31D22A" w14:textId="77777777" w:rsidR="00F87252" w:rsidRPr="00710793" w:rsidRDefault="00F87252" w:rsidP="00924033">
            <w:pPr>
              <w:pStyle w:val="Default"/>
              <w:jc w:val="both"/>
              <w:rPr>
                <w:color w:val="auto"/>
              </w:rPr>
            </w:pPr>
            <w:r>
              <w:rPr>
                <w:color w:val="auto"/>
              </w:rPr>
              <w:t>186е</w:t>
            </w:r>
          </w:p>
        </w:tc>
        <w:tc>
          <w:tcPr>
            <w:tcW w:w="8429" w:type="dxa"/>
          </w:tcPr>
          <w:p w14:paraId="185866EF" w14:textId="77777777" w:rsidR="00F87252" w:rsidRPr="00710793" w:rsidRDefault="00F87252" w:rsidP="00924033">
            <w:pPr>
              <w:pStyle w:val="Default"/>
              <w:jc w:val="both"/>
              <w:rPr>
                <w:color w:val="auto"/>
              </w:rPr>
            </w:pPr>
            <w:r>
              <w:rPr>
                <w:color w:val="auto"/>
              </w:rPr>
              <w:t xml:space="preserve">Дерново-буроземні глейові </w:t>
            </w:r>
            <w:proofErr w:type="spellStart"/>
            <w:r>
              <w:rPr>
                <w:color w:val="auto"/>
              </w:rPr>
              <w:t>важкосуглинкові</w:t>
            </w:r>
            <w:proofErr w:type="spellEnd"/>
            <w:r>
              <w:rPr>
                <w:color w:val="auto"/>
              </w:rPr>
              <w:t xml:space="preserve"> </w:t>
            </w:r>
          </w:p>
        </w:tc>
      </w:tr>
      <w:tr w:rsidR="00F87252" w:rsidRPr="00710793" w14:paraId="0A5E5DE4" w14:textId="77777777" w:rsidTr="00924033">
        <w:tc>
          <w:tcPr>
            <w:tcW w:w="1200" w:type="dxa"/>
          </w:tcPr>
          <w:p w14:paraId="29F5266C" w14:textId="77777777" w:rsidR="00F87252" w:rsidRDefault="00F87252" w:rsidP="00924033">
            <w:pPr>
              <w:pStyle w:val="Default"/>
              <w:jc w:val="both"/>
              <w:rPr>
                <w:color w:val="auto"/>
              </w:rPr>
            </w:pPr>
            <w:r>
              <w:rPr>
                <w:color w:val="auto"/>
              </w:rPr>
              <w:t>187гк</w:t>
            </w:r>
          </w:p>
        </w:tc>
        <w:tc>
          <w:tcPr>
            <w:tcW w:w="8429" w:type="dxa"/>
          </w:tcPr>
          <w:p w14:paraId="3CCFC8FD" w14:textId="77777777" w:rsidR="00F87252" w:rsidRPr="00710793" w:rsidRDefault="00F87252" w:rsidP="00924033">
            <w:pPr>
              <w:pStyle w:val="Default"/>
              <w:jc w:val="both"/>
              <w:rPr>
                <w:color w:val="auto"/>
              </w:rPr>
            </w:pPr>
            <w:r>
              <w:rPr>
                <w:color w:val="auto"/>
              </w:rPr>
              <w:t>Дерново-буроземні неглибокі кам’янисті легкосуглинкові</w:t>
            </w:r>
          </w:p>
        </w:tc>
      </w:tr>
      <w:tr w:rsidR="00F87252" w:rsidRPr="00710793" w14:paraId="3B4D60D7" w14:textId="77777777" w:rsidTr="00924033">
        <w:tc>
          <w:tcPr>
            <w:tcW w:w="1200" w:type="dxa"/>
          </w:tcPr>
          <w:p w14:paraId="6144AE58" w14:textId="77777777" w:rsidR="00F87252" w:rsidRDefault="00F87252" w:rsidP="00924033">
            <w:pPr>
              <w:pStyle w:val="Default"/>
              <w:jc w:val="both"/>
              <w:rPr>
                <w:color w:val="auto"/>
              </w:rPr>
            </w:pPr>
            <w:r>
              <w:rPr>
                <w:color w:val="auto"/>
              </w:rPr>
              <w:t>192д</w:t>
            </w:r>
          </w:p>
        </w:tc>
        <w:tc>
          <w:tcPr>
            <w:tcW w:w="8429" w:type="dxa"/>
          </w:tcPr>
          <w:p w14:paraId="22E160DA" w14:textId="77777777" w:rsidR="00F87252" w:rsidRPr="00710793" w:rsidRDefault="00F87252" w:rsidP="00924033">
            <w:pPr>
              <w:pStyle w:val="Default"/>
              <w:jc w:val="both"/>
              <w:rPr>
                <w:color w:val="auto"/>
              </w:rPr>
            </w:pPr>
            <w:r w:rsidRPr="00AB523D">
              <w:rPr>
                <w:color w:val="auto"/>
              </w:rPr>
              <w:t xml:space="preserve">Бурі гірсько-лісові та дерново-буроземні глибокі і </w:t>
            </w:r>
            <w:proofErr w:type="spellStart"/>
            <w:r w:rsidRPr="00AB523D">
              <w:rPr>
                <w:color w:val="auto"/>
              </w:rPr>
              <w:t>середньоглибокі</w:t>
            </w:r>
            <w:proofErr w:type="spellEnd"/>
            <w:r w:rsidRPr="00AB523D">
              <w:rPr>
                <w:color w:val="auto"/>
              </w:rPr>
              <w:t xml:space="preserve"> </w:t>
            </w:r>
            <w:proofErr w:type="spellStart"/>
            <w:r w:rsidRPr="00AB523D">
              <w:rPr>
                <w:color w:val="auto"/>
              </w:rPr>
              <w:t>середньосуглинкові</w:t>
            </w:r>
            <w:proofErr w:type="spellEnd"/>
            <w:r w:rsidRPr="00AB523D">
              <w:rPr>
                <w:color w:val="auto"/>
              </w:rPr>
              <w:t xml:space="preserve"> щебенюваті ґрунти помірного поясу від 250 метрів до 500 метрів над рівнем моря</w:t>
            </w:r>
          </w:p>
        </w:tc>
      </w:tr>
      <w:tr w:rsidR="00F87252" w:rsidRPr="00710793" w14:paraId="6F58B16B" w14:textId="77777777" w:rsidTr="00924033">
        <w:tc>
          <w:tcPr>
            <w:tcW w:w="1200" w:type="dxa"/>
          </w:tcPr>
          <w:p w14:paraId="2288E330" w14:textId="77777777" w:rsidR="00F87252" w:rsidRDefault="00F87252" w:rsidP="00924033">
            <w:pPr>
              <w:pStyle w:val="Default"/>
              <w:jc w:val="both"/>
              <w:rPr>
                <w:color w:val="auto"/>
              </w:rPr>
            </w:pPr>
            <w:r>
              <w:rPr>
                <w:color w:val="auto"/>
              </w:rPr>
              <w:t>192л</w:t>
            </w:r>
          </w:p>
        </w:tc>
        <w:tc>
          <w:tcPr>
            <w:tcW w:w="8429" w:type="dxa"/>
          </w:tcPr>
          <w:p w14:paraId="78805C0F" w14:textId="77777777" w:rsidR="00F87252" w:rsidRPr="00710793" w:rsidRDefault="00F87252" w:rsidP="00924033">
            <w:pPr>
              <w:pStyle w:val="Default"/>
              <w:jc w:val="both"/>
              <w:rPr>
                <w:color w:val="auto"/>
              </w:rPr>
            </w:pPr>
            <w:r>
              <w:rPr>
                <w:color w:val="auto"/>
              </w:rPr>
              <w:t xml:space="preserve">Дерново-буроземні та бурі гірсько-лісові </w:t>
            </w:r>
            <w:proofErr w:type="spellStart"/>
            <w:r>
              <w:rPr>
                <w:color w:val="auto"/>
              </w:rPr>
              <w:t>середньоглибокі</w:t>
            </w:r>
            <w:proofErr w:type="spellEnd"/>
            <w:r>
              <w:rPr>
                <w:color w:val="auto"/>
              </w:rPr>
              <w:t xml:space="preserve"> </w:t>
            </w:r>
            <w:proofErr w:type="spellStart"/>
            <w:r>
              <w:rPr>
                <w:color w:val="auto"/>
              </w:rPr>
              <w:t>слабощебенюваті</w:t>
            </w:r>
            <w:proofErr w:type="spellEnd"/>
            <w:r>
              <w:rPr>
                <w:color w:val="auto"/>
              </w:rPr>
              <w:t xml:space="preserve"> </w:t>
            </w:r>
            <w:proofErr w:type="spellStart"/>
            <w:r>
              <w:rPr>
                <w:color w:val="auto"/>
              </w:rPr>
              <w:t>середьосуглинкові</w:t>
            </w:r>
            <w:proofErr w:type="spellEnd"/>
            <w:r>
              <w:rPr>
                <w:color w:val="auto"/>
              </w:rPr>
              <w:t xml:space="preserve"> помірного поясу (від 250 до 500 м над </w:t>
            </w:r>
            <w:proofErr w:type="spellStart"/>
            <w:r>
              <w:rPr>
                <w:color w:val="auto"/>
              </w:rPr>
              <w:t>р.м</w:t>
            </w:r>
            <w:proofErr w:type="spellEnd"/>
            <w:r>
              <w:rPr>
                <w:color w:val="auto"/>
              </w:rPr>
              <w:t>.)</w:t>
            </w:r>
          </w:p>
        </w:tc>
      </w:tr>
      <w:tr w:rsidR="00F87252" w:rsidRPr="00710793" w14:paraId="159F0D59" w14:textId="77777777" w:rsidTr="00924033">
        <w:tc>
          <w:tcPr>
            <w:tcW w:w="1200" w:type="dxa"/>
          </w:tcPr>
          <w:p w14:paraId="389B4D62" w14:textId="77777777" w:rsidR="00F87252" w:rsidRDefault="00F87252" w:rsidP="00924033">
            <w:pPr>
              <w:pStyle w:val="Default"/>
              <w:jc w:val="both"/>
              <w:rPr>
                <w:color w:val="auto"/>
              </w:rPr>
            </w:pPr>
            <w:r>
              <w:rPr>
                <w:color w:val="auto"/>
              </w:rPr>
              <w:t>196д</w:t>
            </w:r>
          </w:p>
        </w:tc>
        <w:tc>
          <w:tcPr>
            <w:tcW w:w="8429" w:type="dxa"/>
          </w:tcPr>
          <w:p w14:paraId="38F477A7" w14:textId="77777777" w:rsidR="00F87252" w:rsidRPr="00710793" w:rsidRDefault="00F87252" w:rsidP="00924033">
            <w:pPr>
              <w:pStyle w:val="Default"/>
              <w:jc w:val="both"/>
              <w:rPr>
                <w:color w:val="auto"/>
              </w:rPr>
            </w:pPr>
            <w:r w:rsidRPr="00AB523D">
              <w:rPr>
                <w:color w:val="auto"/>
              </w:rPr>
              <w:t xml:space="preserve">Бурі гірсько-лісові та дерново-буроземні глибокі і </w:t>
            </w:r>
            <w:proofErr w:type="spellStart"/>
            <w:r w:rsidRPr="00AB523D">
              <w:rPr>
                <w:color w:val="auto"/>
              </w:rPr>
              <w:t>середньоглибокі</w:t>
            </w:r>
            <w:proofErr w:type="spellEnd"/>
            <w:r w:rsidRPr="00AB523D">
              <w:rPr>
                <w:color w:val="auto"/>
              </w:rPr>
              <w:t xml:space="preserve"> </w:t>
            </w:r>
            <w:proofErr w:type="spellStart"/>
            <w:r w:rsidRPr="00AB523D">
              <w:rPr>
                <w:color w:val="auto"/>
              </w:rPr>
              <w:t>середньосуглинкові</w:t>
            </w:r>
            <w:proofErr w:type="spellEnd"/>
            <w:r w:rsidRPr="00AB523D">
              <w:rPr>
                <w:color w:val="auto"/>
              </w:rPr>
              <w:t xml:space="preserve"> щебенюваті </w:t>
            </w:r>
            <w:proofErr w:type="spellStart"/>
            <w:r w:rsidRPr="00AB523D">
              <w:rPr>
                <w:color w:val="auto"/>
              </w:rPr>
              <w:t>слабозмиті</w:t>
            </w:r>
            <w:proofErr w:type="spellEnd"/>
            <w:r w:rsidRPr="00AB523D">
              <w:rPr>
                <w:color w:val="auto"/>
              </w:rPr>
              <w:t xml:space="preserve"> ґрунти помірного поясу від 250 метрів до 500 метрів над рівнем моря</w:t>
            </w:r>
          </w:p>
        </w:tc>
      </w:tr>
      <w:tr w:rsidR="00F87252" w:rsidRPr="00710793" w14:paraId="64951ED0" w14:textId="77777777" w:rsidTr="00924033">
        <w:tc>
          <w:tcPr>
            <w:tcW w:w="1200" w:type="dxa"/>
          </w:tcPr>
          <w:p w14:paraId="11CFD458" w14:textId="77777777" w:rsidR="00F87252" w:rsidRDefault="00F87252" w:rsidP="00924033">
            <w:pPr>
              <w:pStyle w:val="Default"/>
              <w:jc w:val="both"/>
              <w:rPr>
                <w:color w:val="auto"/>
              </w:rPr>
            </w:pPr>
            <w:r>
              <w:rPr>
                <w:color w:val="auto"/>
              </w:rPr>
              <w:t>196л</w:t>
            </w:r>
          </w:p>
        </w:tc>
        <w:tc>
          <w:tcPr>
            <w:tcW w:w="8429" w:type="dxa"/>
          </w:tcPr>
          <w:p w14:paraId="6D11F29B" w14:textId="77777777" w:rsidR="00F87252" w:rsidRPr="00710793" w:rsidRDefault="00F87252" w:rsidP="00924033">
            <w:pPr>
              <w:pStyle w:val="Default"/>
              <w:jc w:val="both"/>
              <w:rPr>
                <w:color w:val="auto"/>
              </w:rPr>
            </w:pPr>
            <w:r>
              <w:rPr>
                <w:color w:val="auto"/>
              </w:rPr>
              <w:t xml:space="preserve">Бурі гірсько-лісові та дерново-буроземні </w:t>
            </w:r>
            <w:proofErr w:type="spellStart"/>
            <w:r>
              <w:rPr>
                <w:color w:val="auto"/>
              </w:rPr>
              <w:t>слабощебенюваті</w:t>
            </w:r>
            <w:proofErr w:type="spellEnd"/>
            <w:r>
              <w:rPr>
                <w:color w:val="auto"/>
              </w:rPr>
              <w:t xml:space="preserve"> </w:t>
            </w:r>
            <w:proofErr w:type="spellStart"/>
            <w:r>
              <w:rPr>
                <w:color w:val="auto"/>
              </w:rPr>
              <w:t>слабозмиті</w:t>
            </w:r>
            <w:proofErr w:type="spellEnd"/>
            <w:r>
              <w:rPr>
                <w:color w:val="auto"/>
              </w:rPr>
              <w:t xml:space="preserve"> </w:t>
            </w:r>
            <w:proofErr w:type="spellStart"/>
            <w:r>
              <w:rPr>
                <w:color w:val="auto"/>
              </w:rPr>
              <w:t>легкоглинисті</w:t>
            </w:r>
            <w:proofErr w:type="spellEnd"/>
            <w:r>
              <w:rPr>
                <w:color w:val="auto"/>
              </w:rPr>
              <w:t xml:space="preserve"> помірного поясу (від 250 до 500 м над </w:t>
            </w:r>
            <w:proofErr w:type="spellStart"/>
            <w:r>
              <w:rPr>
                <w:color w:val="auto"/>
              </w:rPr>
              <w:t>р.м</w:t>
            </w:r>
            <w:proofErr w:type="spellEnd"/>
            <w:r>
              <w:rPr>
                <w:color w:val="auto"/>
              </w:rPr>
              <w:t>.)</w:t>
            </w:r>
          </w:p>
        </w:tc>
      </w:tr>
      <w:tr w:rsidR="00F87252" w:rsidRPr="00710793" w14:paraId="0134E4A5" w14:textId="77777777" w:rsidTr="00924033">
        <w:tc>
          <w:tcPr>
            <w:tcW w:w="1200" w:type="dxa"/>
          </w:tcPr>
          <w:p w14:paraId="47CC112A" w14:textId="77777777" w:rsidR="00F87252" w:rsidRDefault="00F87252" w:rsidP="00924033">
            <w:pPr>
              <w:pStyle w:val="Default"/>
              <w:jc w:val="both"/>
              <w:rPr>
                <w:color w:val="auto"/>
              </w:rPr>
            </w:pPr>
            <w:r>
              <w:rPr>
                <w:color w:val="auto"/>
              </w:rPr>
              <w:t>198ез</w:t>
            </w:r>
          </w:p>
        </w:tc>
        <w:tc>
          <w:tcPr>
            <w:tcW w:w="8429" w:type="dxa"/>
          </w:tcPr>
          <w:p w14:paraId="7ABB5EE8" w14:textId="77777777" w:rsidR="00F87252" w:rsidRPr="00710793" w:rsidRDefault="00F87252" w:rsidP="00924033">
            <w:pPr>
              <w:pStyle w:val="Default"/>
              <w:jc w:val="both"/>
              <w:rPr>
                <w:color w:val="auto"/>
              </w:rPr>
            </w:pPr>
            <w:r w:rsidRPr="008161BB">
              <w:rPr>
                <w:color w:val="auto"/>
              </w:rPr>
              <w:t xml:space="preserve">Бурі гірсько-лісові неглибокі </w:t>
            </w:r>
            <w:proofErr w:type="spellStart"/>
            <w:r w:rsidRPr="008161BB">
              <w:rPr>
                <w:color w:val="auto"/>
              </w:rPr>
              <w:t>сильно-</w:t>
            </w:r>
            <w:proofErr w:type="spellEnd"/>
            <w:r w:rsidRPr="008161BB">
              <w:rPr>
                <w:color w:val="auto"/>
              </w:rPr>
              <w:t xml:space="preserve"> щебенюваті </w:t>
            </w:r>
            <w:proofErr w:type="spellStart"/>
            <w:r w:rsidRPr="008161BB">
              <w:rPr>
                <w:color w:val="auto"/>
              </w:rPr>
              <w:t>важкосуглинкові</w:t>
            </w:r>
            <w:proofErr w:type="spellEnd"/>
          </w:p>
        </w:tc>
      </w:tr>
      <w:tr w:rsidR="00F87252" w:rsidRPr="00710793" w14:paraId="34A0B590" w14:textId="77777777" w:rsidTr="00924033">
        <w:tc>
          <w:tcPr>
            <w:tcW w:w="1200" w:type="dxa"/>
          </w:tcPr>
          <w:p w14:paraId="653432E1" w14:textId="77777777" w:rsidR="00F87252" w:rsidRDefault="00F87252" w:rsidP="00924033">
            <w:pPr>
              <w:pStyle w:val="Default"/>
              <w:jc w:val="both"/>
              <w:rPr>
                <w:color w:val="auto"/>
              </w:rPr>
            </w:pPr>
            <w:r>
              <w:rPr>
                <w:color w:val="auto"/>
              </w:rPr>
              <w:t>199дз</w:t>
            </w:r>
          </w:p>
        </w:tc>
        <w:tc>
          <w:tcPr>
            <w:tcW w:w="8429" w:type="dxa"/>
          </w:tcPr>
          <w:p w14:paraId="1E90D0A3" w14:textId="77777777" w:rsidR="00F87252" w:rsidRPr="00710793" w:rsidRDefault="00F87252" w:rsidP="00924033">
            <w:pPr>
              <w:pStyle w:val="Default"/>
              <w:jc w:val="both"/>
              <w:rPr>
                <w:color w:val="auto"/>
              </w:rPr>
            </w:pPr>
            <w:r w:rsidRPr="008161BB">
              <w:rPr>
                <w:color w:val="auto"/>
              </w:rPr>
              <w:t xml:space="preserve">Бурі гірсько-лісові та </w:t>
            </w:r>
            <w:proofErr w:type="spellStart"/>
            <w:r w:rsidRPr="008161BB">
              <w:rPr>
                <w:color w:val="auto"/>
              </w:rPr>
              <w:t>дерново-</w:t>
            </w:r>
            <w:proofErr w:type="spellEnd"/>
            <w:r w:rsidRPr="008161BB">
              <w:rPr>
                <w:color w:val="auto"/>
              </w:rPr>
              <w:t xml:space="preserve"> буроземні середньо і </w:t>
            </w:r>
            <w:proofErr w:type="spellStart"/>
            <w:r w:rsidRPr="008161BB">
              <w:rPr>
                <w:color w:val="auto"/>
              </w:rPr>
              <w:t>сильнозмиті</w:t>
            </w:r>
            <w:proofErr w:type="spellEnd"/>
            <w:r w:rsidRPr="008161BB">
              <w:rPr>
                <w:color w:val="auto"/>
              </w:rPr>
              <w:t xml:space="preserve"> </w:t>
            </w:r>
            <w:proofErr w:type="spellStart"/>
            <w:r w:rsidRPr="008161BB">
              <w:rPr>
                <w:color w:val="auto"/>
              </w:rPr>
              <w:t>сильнощебенюваті</w:t>
            </w:r>
            <w:proofErr w:type="spellEnd"/>
            <w:r w:rsidRPr="008161BB">
              <w:rPr>
                <w:color w:val="auto"/>
              </w:rPr>
              <w:t xml:space="preserve"> </w:t>
            </w:r>
            <w:proofErr w:type="spellStart"/>
            <w:r w:rsidRPr="008161BB">
              <w:rPr>
                <w:color w:val="auto"/>
              </w:rPr>
              <w:t>середньосуглинкові</w:t>
            </w:r>
            <w:proofErr w:type="spellEnd"/>
          </w:p>
        </w:tc>
      </w:tr>
      <w:tr w:rsidR="00F87252" w:rsidRPr="00710793" w14:paraId="2B9E543D" w14:textId="77777777" w:rsidTr="00924033">
        <w:tc>
          <w:tcPr>
            <w:tcW w:w="1200" w:type="dxa"/>
          </w:tcPr>
          <w:p w14:paraId="14621F92" w14:textId="77777777" w:rsidR="00F87252" w:rsidRDefault="00F87252" w:rsidP="00924033">
            <w:pPr>
              <w:pStyle w:val="Default"/>
              <w:jc w:val="both"/>
              <w:rPr>
                <w:color w:val="auto"/>
              </w:rPr>
            </w:pPr>
            <w:r>
              <w:rPr>
                <w:color w:val="auto"/>
              </w:rPr>
              <w:t>211е</w:t>
            </w:r>
          </w:p>
        </w:tc>
        <w:tc>
          <w:tcPr>
            <w:tcW w:w="8429" w:type="dxa"/>
          </w:tcPr>
          <w:p w14:paraId="1361D7BE" w14:textId="77777777" w:rsidR="00F87252" w:rsidRPr="00710793" w:rsidRDefault="00F87252" w:rsidP="00924033">
            <w:pPr>
              <w:pStyle w:val="Default"/>
              <w:jc w:val="both"/>
              <w:rPr>
                <w:color w:val="auto"/>
              </w:rPr>
            </w:pPr>
            <w:r w:rsidRPr="008161BB">
              <w:rPr>
                <w:color w:val="auto"/>
              </w:rPr>
              <w:t xml:space="preserve">Рекультивовані </w:t>
            </w:r>
            <w:proofErr w:type="spellStart"/>
            <w:r w:rsidRPr="008161BB">
              <w:rPr>
                <w:color w:val="auto"/>
              </w:rPr>
              <w:t>важкосуглинкові</w:t>
            </w:r>
            <w:proofErr w:type="spellEnd"/>
            <w:r w:rsidRPr="008161BB">
              <w:rPr>
                <w:color w:val="auto"/>
              </w:rPr>
              <w:t xml:space="preserve"> </w:t>
            </w:r>
            <w:proofErr w:type="spellStart"/>
            <w:r w:rsidRPr="008161BB">
              <w:rPr>
                <w:color w:val="auto"/>
              </w:rPr>
              <w:t>грунти</w:t>
            </w:r>
            <w:proofErr w:type="spellEnd"/>
            <w:r w:rsidRPr="008161BB">
              <w:rPr>
                <w:color w:val="auto"/>
              </w:rPr>
              <w:t xml:space="preserve"> з насипним гумусовим горизонтом</w:t>
            </w:r>
          </w:p>
        </w:tc>
      </w:tr>
      <w:tr w:rsidR="00F87252" w:rsidRPr="00710793" w14:paraId="774DE3A4" w14:textId="77777777" w:rsidTr="00924033">
        <w:tc>
          <w:tcPr>
            <w:tcW w:w="1200" w:type="dxa"/>
          </w:tcPr>
          <w:p w14:paraId="7412752F" w14:textId="77777777" w:rsidR="00F87252" w:rsidRDefault="00F87252" w:rsidP="00924033">
            <w:pPr>
              <w:pStyle w:val="Default"/>
              <w:jc w:val="both"/>
              <w:rPr>
                <w:color w:val="auto"/>
              </w:rPr>
            </w:pPr>
            <w:r>
              <w:rPr>
                <w:color w:val="auto"/>
              </w:rPr>
              <w:t>212е</w:t>
            </w:r>
          </w:p>
        </w:tc>
        <w:tc>
          <w:tcPr>
            <w:tcW w:w="8429" w:type="dxa"/>
          </w:tcPr>
          <w:p w14:paraId="032681CA" w14:textId="77777777" w:rsidR="00F87252" w:rsidRPr="00710793" w:rsidRDefault="00F87252" w:rsidP="00924033">
            <w:pPr>
              <w:pStyle w:val="Default"/>
              <w:jc w:val="both"/>
              <w:rPr>
                <w:color w:val="auto"/>
              </w:rPr>
            </w:pPr>
            <w:r w:rsidRPr="008161BB">
              <w:rPr>
                <w:color w:val="auto"/>
              </w:rPr>
              <w:t xml:space="preserve">Рекультивовані </w:t>
            </w:r>
            <w:proofErr w:type="spellStart"/>
            <w:r w:rsidRPr="008161BB">
              <w:rPr>
                <w:color w:val="auto"/>
              </w:rPr>
              <w:t>важкосуглинкові</w:t>
            </w:r>
            <w:proofErr w:type="spellEnd"/>
            <w:r w:rsidRPr="008161BB">
              <w:rPr>
                <w:color w:val="auto"/>
              </w:rPr>
              <w:t xml:space="preserve"> </w:t>
            </w:r>
            <w:proofErr w:type="spellStart"/>
            <w:r w:rsidRPr="008161BB">
              <w:rPr>
                <w:color w:val="auto"/>
              </w:rPr>
              <w:t>грунти</w:t>
            </w:r>
            <w:proofErr w:type="spellEnd"/>
            <w:r w:rsidRPr="008161BB">
              <w:rPr>
                <w:color w:val="auto"/>
              </w:rPr>
              <w:t xml:space="preserve"> без насипного гумусового горизонту</w:t>
            </w:r>
          </w:p>
        </w:tc>
      </w:tr>
      <w:tr w:rsidR="00F87252" w:rsidRPr="00710793" w14:paraId="70694660" w14:textId="77777777" w:rsidTr="00924033">
        <w:tc>
          <w:tcPr>
            <w:tcW w:w="1200" w:type="dxa"/>
          </w:tcPr>
          <w:p w14:paraId="022312CE" w14:textId="77777777" w:rsidR="00F87252" w:rsidRDefault="00F87252" w:rsidP="00924033">
            <w:pPr>
              <w:pStyle w:val="Default"/>
              <w:jc w:val="both"/>
              <w:rPr>
                <w:color w:val="auto"/>
              </w:rPr>
            </w:pPr>
            <w:r>
              <w:rPr>
                <w:color w:val="auto"/>
              </w:rPr>
              <w:t>215л</w:t>
            </w:r>
          </w:p>
        </w:tc>
        <w:tc>
          <w:tcPr>
            <w:tcW w:w="8429" w:type="dxa"/>
          </w:tcPr>
          <w:p w14:paraId="16951592" w14:textId="77777777" w:rsidR="00F87252" w:rsidRPr="00710793" w:rsidRDefault="00F87252" w:rsidP="00924033">
            <w:pPr>
              <w:pStyle w:val="Default"/>
              <w:jc w:val="both"/>
              <w:rPr>
                <w:color w:val="auto"/>
              </w:rPr>
            </w:pPr>
            <w:r w:rsidRPr="008161BB">
              <w:rPr>
                <w:color w:val="auto"/>
              </w:rPr>
              <w:t xml:space="preserve">Розмиті та зруйновані </w:t>
            </w:r>
            <w:proofErr w:type="spellStart"/>
            <w:r w:rsidRPr="008161BB">
              <w:rPr>
                <w:color w:val="auto"/>
              </w:rPr>
              <w:t>легкоглинисті</w:t>
            </w:r>
            <w:proofErr w:type="spellEnd"/>
            <w:r w:rsidRPr="008161BB">
              <w:rPr>
                <w:color w:val="auto"/>
              </w:rPr>
              <w:t xml:space="preserve"> </w:t>
            </w:r>
            <w:proofErr w:type="spellStart"/>
            <w:r w:rsidRPr="008161BB">
              <w:rPr>
                <w:color w:val="auto"/>
              </w:rPr>
              <w:t>грунти</w:t>
            </w:r>
            <w:proofErr w:type="spellEnd"/>
            <w:r w:rsidRPr="008161BB">
              <w:rPr>
                <w:color w:val="auto"/>
              </w:rPr>
              <w:t xml:space="preserve"> та виходи рихлих порід</w:t>
            </w:r>
          </w:p>
        </w:tc>
      </w:tr>
      <w:tr w:rsidR="00F87252" w:rsidRPr="00710793" w14:paraId="2A5FA0FA" w14:textId="77777777" w:rsidTr="00924033">
        <w:tc>
          <w:tcPr>
            <w:tcW w:w="1200" w:type="dxa"/>
          </w:tcPr>
          <w:p w14:paraId="11BDB488" w14:textId="77777777" w:rsidR="00F87252" w:rsidRDefault="00F87252" w:rsidP="00924033">
            <w:pPr>
              <w:pStyle w:val="Default"/>
              <w:jc w:val="both"/>
              <w:rPr>
                <w:color w:val="auto"/>
              </w:rPr>
            </w:pPr>
            <w:r>
              <w:rPr>
                <w:color w:val="auto"/>
              </w:rPr>
              <w:t>218</w:t>
            </w:r>
          </w:p>
        </w:tc>
        <w:tc>
          <w:tcPr>
            <w:tcW w:w="8429" w:type="dxa"/>
          </w:tcPr>
          <w:p w14:paraId="35C38F5D" w14:textId="77777777" w:rsidR="00F87252" w:rsidRPr="00710793" w:rsidRDefault="00F87252" w:rsidP="00924033">
            <w:pPr>
              <w:pStyle w:val="Default"/>
              <w:jc w:val="both"/>
              <w:rPr>
                <w:color w:val="auto"/>
              </w:rPr>
            </w:pPr>
            <w:r w:rsidRPr="008161BB">
              <w:rPr>
                <w:color w:val="auto"/>
              </w:rPr>
              <w:t xml:space="preserve">Розмиті </w:t>
            </w:r>
            <w:proofErr w:type="spellStart"/>
            <w:r w:rsidRPr="008161BB">
              <w:rPr>
                <w:color w:val="auto"/>
              </w:rPr>
              <w:t>грунти</w:t>
            </w:r>
            <w:proofErr w:type="spellEnd"/>
            <w:r w:rsidRPr="008161BB">
              <w:rPr>
                <w:color w:val="auto"/>
              </w:rPr>
              <w:t xml:space="preserve"> і виходи порід </w:t>
            </w:r>
            <w:proofErr w:type="spellStart"/>
            <w:r w:rsidRPr="008161BB">
              <w:rPr>
                <w:color w:val="auto"/>
              </w:rPr>
              <w:t>карпатсього</w:t>
            </w:r>
            <w:proofErr w:type="spellEnd"/>
            <w:r w:rsidRPr="008161BB">
              <w:rPr>
                <w:color w:val="auto"/>
              </w:rPr>
              <w:t xml:space="preserve"> флішу</w:t>
            </w:r>
          </w:p>
        </w:tc>
      </w:tr>
      <w:tr w:rsidR="00F87252" w:rsidRPr="00710793" w14:paraId="2C494FE8" w14:textId="77777777" w:rsidTr="00924033">
        <w:tc>
          <w:tcPr>
            <w:tcW w:w="1200" w:type="dxa"/>
          </w:tcPr>
          <w:p w14:paraId="31AF6785" w14:textId="77777777" w:rsidR="00F87252" w:rsidRDefault="00F87252" w:rsidP="00924033">
            <w:pPr>
              <w:pStyle w:val="Default"/>
              <w:jc w:val="both"/>
              <w:rPr>
                <w:color w:val="auto"/>
              </w:rPr>
            </w:pPr>
            <w:r>
              <w:rPr>
                <w:color w:val="auto"/>
              </w:rPr>
              <w:t>219к</w:t>
            </w:r>
          </w:p>
        </w:tc>
        <w:tc>
          <w:tcPr>
            <w:tcW w:w="8429" w:type="dxa"/>
          </w:tcPr>
          <w:p w14:paraId="312324D8" w14:textId="77777777" w:rsidR="00F87252" w:rsidRPr="00710793" w:rsidRDefault="00F87252" w:rsidP="00924033">
            <w:pPr>
              <w:pStyle w:val="Default"/>
              <w:jc w:val="both"/>
              <w:rPr>
                <w:color w:val="auto"/>
              </w:rPr>
            </w:pPr>
            <w:r w:rsidRPr="008161BB">
              <w:rPr>
                <w:color w:val="auto"/>
              </w:rPr>
              <w:t xml:space="preserve">Сучасні руслові </w:t>
            </w:r>
            <w:proofErr w:type="spellStart"/>
            <w:r w:rsidRPr="008161BB">
              <w:rPr>
                <w:color w:val="auto"/>
              </w:rPr>
              <w:t>сильнока’янисті</w:t>
            </w:r>
            <w:proofErr w:type="spellEnd"/>
            <w:r w:rsidRPr="008161BB">
              <w:rPr>
                <w:color w:val="auto"/>
              </w:rPr>
              <w:t xml:space="preserve"> відклади</w:t>
            </w:r>
          </w:p>
        </w:tc>
      </w:tr>
      <w:tr w:rsidR="00F87252" w:rsidRPr="00710793" w14:paraId="2EA57AE1" w14:textId="77777777" w:rsidTr="00924033">
        <w:tc>
          <w:tcPr>
            <w:tcW w:w="1200" w:type="dxa"/>
          </w:tcPr>
          <w:p w14:paraId="138B3E2B" w14:textId="77777777" w:rsidR="00F87252" w:rsidRDefault="00F87252" w:rsidP="00924033">
            <w:pPr>
              <w:pStyle w:val="Default"/>
              <w:jc w:val="both"/>
              <w:rPr>
                <w:color w:val="auto"/>
              </w:rPr>
            </w:pPr>
            <w:r>
              <w:rPr>
                <w:color w:val="auto"/>
              </w:rPr>
              <w:t>221</w:t>
            </w:r>
          </w:p>
        </w:tc>
        <w:tc>
          <w:tcPr>
            <w:tcW w:w="8429" w:type="dxa"/>
          </w:tcPr>
          <w:p w14:paraId="5FDCA4A7" w14:textId="77777777" w:rsidR="00F87252" w:rsidRPr="00710793" w:rsidRDefault="00F87252" w:rsidP="00924033">
            <w:pPr>
              <w:pStyle w:val="Default"/>
              <w:jc w:val="both"/>
              <w:rPr>
                <w:color w:val="auto"/>
              </w:rPr>
            </w:pPr>
            <w:r w:rsidRPr="008161BB">
              <w:rPr>
                <w:color w:val="auto"/>
              </w:rPr>
              <w:t xml:space="preserve">Буроземно-підзолисті та дерново-буроземні </w:t>
            </w:r>
            <w:proofErr w:type="spellStart"/>
            <w:r w:rsidRPr="008161BB">
              <w:rPr>
                <w:color w:val="auto"/>
              </w:rPr>
              <w:t>середньозмиті</w:t>
            </w:r>
            <w:proofErr w:type="spellEnd"/>
            <w:r w:rsidRPr="008161BB">
              <w:rPr>
                <w:color w:val="auto"/>
              </w:rPr>
              <w:t xml:space="preserve"> на ділянках активних зсувів</w:t>
            </w:r>
          </w:p>
        </w:tc>
      </w:tr>
      <w:tr w:rsidR="00F87252" w:rsidRPr="00710793" w14:paraId="39EAB360" w14:textId="77777777" w:rsidTr="00924033">
        <w:tc>
          <w:tcPr>
            <w:tcW w:w="1200" w:type="dxa"/>
          </w:tcPr>
          <w:p w14:paraId="1D67C5E8" w14:textId="77777777" w:rsidR="00F87252" w:rsidRDefault="00F87252" w:rsidP="00924033">
            <w:pPr>
              <w:pStyle w:val="Default"/>
              <w:jc w:val="both"/>
              <w:rPr>
                <w:color w:val="auto"/>
              </w:rPr>
            </w:pPr>
            <w:r>
              <w:rPr>
                <w:color w:val="auto"/>
              </w:rPr>
              <w:t>222</w:t>
            </w:r>
          </w:p>
        </w:tc>
        <w:tc>
          <w:tcPr>
            <w:tcW w:w="8429" w:type="dxa"/>
          </w:tcPr>
          <w:p w14:paraId="312029A7" w14:textId="77777777" w:rsidR="00F87252" w:rsidRPr="00710793" w:rsidRDefault="00F87252" w:rsidP="00924033">
            <w:pPr>
              <w:pStyle w:val="Default"/>
              <w:jc w:val="both"/>
              <w:rPr>
                <w:color w:val="auto"/>
              </w:rPr>
            </w:pPr>
            <w:r w:rsidRPr="008161BB">
              <w:rPr>
                <w:color w:val="auto"/>
              </w:rPr>
              <w:t xml:space="preserve">Буроземно-підзолисті та дерново-буроземні </w:t>
            </w:r>
            <w:proofErr w:type="spellStart"/>
            <w:r w:rsidRPr="008161BB">
              <w:rPr>
                <w:color w:val="auto"/>
              </w:rPr>
              <w:t>середньозмиті</w:t>
            </w:r>
            <w:proofErr w:type="spellEnd"/>
            <w:r w:rsidRPr="008161BB">
              <w:rPr>
                <w:color w:val="auto"/>
              </w:rPr>
              <w:t xml:space="preserve"> на ділянках пасивних зсувів</w:t>
            </w:r>
          </w:p>
        </w:tc>
      </w:tr>
    </w:tbl>
    <w:p w14:paraId="7BF03D31" w14:textId="77777777" w:rsidR="00F87252" w:rsidRPr="00710793" w:rsidRDefault="00F87252" w:rsidP="00F87252">
      <w:pPr>
        <w:pStyle w:val="Default"/>
        <w:ind w:firstLine="709"/>
        <w:jc w:val="both"/>
        <w:rPr>
          <w:color w:val="auto"/>
          <w:sz w:val="28"/>
          <w:szCs w:val="28"/>
        </w:rPr>
      </w:pPr>
    </w:p>
    <w:p w14:paraId="4A688067" w14:textId="77777777" w:rsidR="00F87252" w:rsidRPr="00710793" w:rsidRDefault="00F87252" w:rsidP="00F87252">
      <w:pPr>
        <w:pStyle w:val="Default"/>
        <w:ind w:firstLine="709"/>
        <w:jc w:val="both"/>
        <w:rPr>
          <w:color w:val="auto"/>
          <w:sz w:val="28"/>
          <w:szCs w:val="28"/>
        </w:rPr>
      </w:pPr>
      <w:r w:rsidRPr="00710793">
        <w:rPr>
          <w:color w:val="auto"/>
          <w:sz w:val="28"/>
          <w:szCs w:val="28"/>
        </w:rPr>
        <w:t>Значний вплив на навколишнє природнє середовище ма</w:t>
      </w:r>
      <w:r>
        <w:rPr>
          <w:color w:val="auto"/>
          <w:sz w:val="28"/>
          <w:szCs w:val="28"/>
        </w:rPr>
        <w:t>ють</w:t>
      </w:r>
      <w:r w:rsidRPr="00710793">
        <w:rPr>
          <w:color w:val="auto"/>
          <w:sz w:val="28"/>
          <w:szCs w:val="28"/>
        </w:rPr>
        <w:t xml:space="preserve"> автомобільн</w:t>
      </w:r>
      <w:r>
        <w:rPr>
          <w:color w:val="auto"/>
          <w:sz w:val="28"/>
          <w:szCs w:val="28"/>
        </w:rPr>
        <w:t>і</w:t>
      </w:r>
      <w:r w:rsidRPr="00710793">
        <w:rPr>
          <w:color w:val="auto"/>
          <w:sz w:val="28"/>
          <w:szCs w:val="28"/>
        </w:rPr>
        <w:t xml:space="preserve"> шлях</w:t>
      </w:r>
      <w:r>
        <w:rPr>
          <w:color w:val="auto"/>
          <w:sz w:val="28"/>
          <w:szCs w:val="28"/>
        </w:rPr>
        <w:t>и</w:t>
      </w:r>
      <w:r w:rsidRPr="00710793">
        <w:rPr>
          <w:color w:val="auto"/>
          <w:sz w:val="28"/>
          <w:szCs w:val="28"/>
        </w:rPr>
        <w:t xml:space="preserve"> регіонального значення Р-20</w:t>
      </w:r>
      <w:r>
        <w:rPr>
          <w:color w:val="auto"/>
          <w:sz w:val="28"/>
          <w:szCs w:val="28"/>
        </w:rPr>
        <w:t xml:space="preserve"> та Р-24</w:t>
      </w:r>
      <w:r w:rsidRPr="00710793">
        <w:rPr>
          <w:color w:val="auto"/>
          <w:sz w:val="28"/>
          <w:szCs w:val="28"/>
        </w:rPr>
        <w:t xml:space="preserve">. Транзитний транспорт, який рухається по дорозі спричиняє шум, погіршує екологічний стан </w:t>
      </w:r>
      <w:r>
        <w:rPr>
          <w:color w:val="auto"/>
          <w:sz w:val="28"/>
          <w:szCs w:val="28"/>
        </w:rPr>
        <w:t>міста</w:t>
      </w:r>
      <w:r w:rsidRPr="00710793">
        <w:rPr>
          <w:color w:val="auto"/>
          <w:sz w:val="28"/>
          <w:szCs w:val="28"/>
        </w:rPr>
        <w:t xml:space="preserve"> та навантажує магістральну мережу.</w:t>
      </w:r>
    </w:p>
    <w:p w14:paraId="2612D626" w14:textId="77777777" w:rsidR="00F87252" w:rsidRPr="00710793" w:rsidRDefault="00F87252" w:rsidP="00F87252">
      <w:pPr>
        <w:pStyle w:val="Default"/>
        <w:ind w:firstLine="709"/>
        <w:jc w:val="both"/>
        <w:rPr>
          <w:color w:val="auto"/>
          <w:sz w:val="28"/>
          <w:szCs w:val="28"/>
        </w:rPr>
      </w:pPr>
      <w:r w:rsidRPr="00710793">
        <w:rPr>
          <w:color w:val="auto"/>
          <w:sz w:val="28"/>
          <w:szCs w:val="28"/>
        </w:rPr>
        <w:t xml:space="preserve">Зон відвалів породи гірничодобувних підприємств, вугільних шахт на території населеного пункту немає. Зони катастрофічних затоплень на території </w:t>
      </w:r>
      <w:r>
        <w:rPr>
          <w:color w:val="auto"/>
          <w:sz w:val="28"/>
          <w:szCs w:val="28"/>
        </w:rPr>
        <w:t>міста</w:t>
      </w:r>
      <w:r w:rsidRPr="00710793">
        <w:rPr>
          <w:color w:val="auto"/>
          <w:sz w:val="28"/>
          <w:szCs w:val="28"/>
        </w:rPr>
        <w:t xml:space="preserve"> також відсутні. Територією, яка знаходиться у зоні можливого затоплення паводковими водами – є берегові смуги річок та потічків. Активізація проявів негативних процесів у зазначених зонах припадає на осінньо-зимовий період та під час перезволоження ґрунту, навесні. </w:t>
      </w:r>
    </w:p>
    <w:p w14:paraId="3BAE2468" w14:textId="77777777" w:rsidR="00F87252" w:rsidRPr="00710793" w:rsidRDefault="00F87252" w:rsidP="00F87252">
      <w:pPr>
        <w:pStyle w:val="Default"/>
        <w:ind w:firstLine="709"/>
        <w:jc w:val="both"/>
        <w:rPr>
          <w:color w:val="auto"/>
          <w:sz w:val="28"/>
          <w:szCs w:val="28"/>
        </w:rPr>
      </w:pPr>
      <w:r w:rsidRPr="00710793">
        <w:rPr>
          <w:color w:val="auto"/>
          <w:sz w:val="28"/>
          <w:szCs w:val="28"/>
        </w:rPr>
        <w:t xml:space="preserve">Стан атмосферного повітря залежить від обсягів викидів забруднюючих речовин різними джерелами та ефективністю існуючих методів їх регулювання. Одним із визначальних чинників стану атмосферного повітря території є її метеорологічними умовами, що визначають умовами розсіювання шкідливих </w:t>
      </w:r>
      <w:r w:rsidRPr="00710793">
        <w:rPr>
          <w:color w:val="auto"/>
          <w:sz w:val="28"/>
          <w:szCs w:val="28"/>
        </w:rPr>
        <w:lastRenderedPageBreak/>
        <w:t xml:space="preserve">речовин в атмосферному повітрі. За інформацією </w:t>
      </w:r>
      <w:proofErr w:type="spellStart"/>
      <w:r w:rsidRPr="00710793">
        <w:rPr>
          <w:color w:val="auto"/>
          <w:sz w:val="28"/>
          <w:szCs w:val="28"/>
        </w:rPr>
        <w:t>Косівсько-Верховинського</w:t>
      </w:r>
      <w:proofErr w:type="spellEnd"/>
      <w:r w:rsidRPr="00710793">
        <w:rPr>
          <w:color w:val="auto"/>
          <w:sz w:val="28"/>
          <w:szCs w:val="28"/>
        </w:rPr>
        <w:t xml:space="preserve"> міжрайонного відділу ДУ «ІФ ОЦКПХ МОЗ», радіаційний фон за період 04-11.08.2025 року знаходиться в межах 0,10-0,14 мк3в/</w:t>
      </w:r>
      <w:proofErr w:type="spellStart"/>
      <w:r w:rsidRPr="00710793">
        <w:rPr>
          <w:color w:val="auto"/>
          <w:sz w:val="28"/>
          <w:szCs w:val="28"/>
        </w:rPr>
        <w:t>год</w:t>
      </w:r>
      <w:proofErr w:type="spellEnd"/>
      <w:r w:rsidRPr="00710793">
        <w:rPr>
          <w:color w:val="auto"/>
          <w:sz w:val="28"/>
          <w:szCs w:val="28"/>
        </w:rPr>
        <w:t>, що відповідає нормам НРБУ-97/-2000 (0,32 мк3в/</w:t>
      </w:r>
      <w:proofErr w:type="spellStart"/>
      <w:r w:rsidRPr="00710793">
        <w:rPr>
          <w:color w:val="auto"/>
          <w:sz w:val="28"/>
          <w:szCs w:val="28"/>
        </w:rPr>
        <w:t>год</w:t>
      </w:r>
      <w:proofErr w:type="spellEnd"/>
      <w:r w:rsidRPr="00710793">
        <w:rPr>
          <w:color w:val="auto"/>
          <w:sz w:val="28"/>
          <w:szCs w:val="28"/>
        </w:rPr>
        <w:t xml:space="preserve">). </w:t>
      </w:r>
    </w:p>
    <w:p w14:paraId="22B770E4" w14:textId="77777777" w:rsidR="00F87252" w:rsidRPr="00710793" w:rsidRDefault="00F87252" w:rsidP="00F87252">
      <w:pPr>
        <w:pStyle w:val="Default"/>
        <w:ind w:firstLine="709"/>
        <w:jc w:val="both"/>
        <w:rPr>
          <w:color w:val="auto"/>
          <w:sz w:val="28"/>
          <w:szCs w:val="28"/>
        </w:rPr>
      </w:pPr>
      <w:r w:rsidRPr="00710793">
        <w:rPr>
          <w:color w:val="auto"/>
          <w:sz w:val="28"/>
          <w:szCs w:val="28"/>
        </w:rPr>
        <w:t xml:space="preserve">Джерелами електромагнітного забруднення на території </w:t>
      </w:r>
      <w:r>
        <w:rPr>
          <w:color w:val="auto"/>
          <w:sz w:val="28"/>
          <w:szCs w:val="28"/>
        </w:rPr>
        <w:t>міста</w:t>
      </w:r>
      <w:r w:rsidRPr="00710793">
        <w:rPr>
          <w:color w:val="auto"/>
          <w:sz w:val="28"/>
          <w:szCs w:val="28"/>
        </w:rPr>
        <w:t xml:space="preserve"> є повітряні лінії електропередач, трансформаторні підстанції. Згідно Постанови КМУ від 27.12.2022 р. №1455 «Про затвердження Правил охорони електричних мереж», для ЛЕП встановлена охоронна зона відповідно до напруги. Охоронна зона для трансформаторних підстанцій становить 3 м від огорожі. На території </w:t>
      </w:r>
      <w:r>
        <w:rPr>
          <w:color w:val="auto"/>
          <w:sz w:val="28"/>
          <w:szCs w:val="28"/>
        </w:rPr>
        <w:t>міста</w:t>
      </w:r>
      <w:r w:rsidRPr="00710793">
        <w:rPr>
          <w:color w:val="auto"/>
          <w:sz w:val="28"/>
          <w:szCs w:val="28"/>
        </w:rPr>
        <w:t xml:space="preserve"> наявні високовольтні ЛЕП.</w:t>
      </w:r>
    </w:p>
    <w:p w14:paraId="72729CC3" w14:textId="77777777" w:rsidR="00F87252" w:rsidRPr="00710793" w:rsidRDefault="00F87252" w:rsidP="00F87252">
      <w:pPr>
        <w:pStyle w:val="Default"/>
        <w:ind w:firstLine="709"/>
        <w:jc w:val="both"/>
        <w:rPr>
          <w:color w:val="auto"/>
          <w:sz w:val="28"/>
          <w:szCs w:val="28"/>
        </w:rPr>
      </w:pPr>
      <w:r w:rsidRPr="00710793">
        <w:rPr>
          <w:color w:val="auto"/>
          <w:sz w:val="28"/>
          <w:szCs w:val="28"/>
        </w:rPr>
        <w:t>У зв’язку із воєнним станом, що введений в дію Указом Президента України, деякі питання забезпечення функціонування інформаційно-комунікаційних систем, публічних електронних реєстрів в умовах воєнного стану та з метою відведення загрози національній безпеці ДНВП «</w:t>
      </w:r>
      <w:proofErr w:type="spellStart"/>
      <w:r w:rsidRPr="00710793">
        <w:rPr>
          <w:color w:val="auto"/>
          <w:sz w:val="28"/>
          <w:szCs w:val="28"/>
        </w:rPr>
        <w:t>Геоінформ</w:t>
      </w:r>
      <w:proofErr w:type="spellEnd"/>
      <w:r w:rsidRPr="00710793">
        <w:rPr>
          <w:color w:val="auto"/>
          <w:sz w:val="28"/>
          <w:szCs w:val="28"/>
        </w:rPr>
        <w:t xml:space="preserve"> України» тимчасово призупиняє доступ до публічних реєстрів та баз даних, розміщених на сайті підприємства. </w:t>
      </w:r>
    </w:p>
    <w:p w14:paraId="31F4DF0D" w14:textId="77777777" w:rsidR="00F87252" w:rsidRPr="00710793" w:rsidRDefault="00F87252" w:rsidP="00F87252">
      <w:pPr>
        <w:pStyle w:val="Default"/>
        <w:ind w:firstLine="709"/>
        <w:jc w:val="both"/>
        <w:rPr>
          <w:color w:val="auto"/>
          <w:sz w:val="28"/>
          <w:szCs w:val="28"/>
        </w:rPr>
      </w:pPr>
      <w:r w:rsidRPr="00710793">
        <w:rPr>
          <w:color w:val="auto"/>
          <w:sz w:val="28"/>
          <w:szCs w:val="28"/>
        </w:rPr>
        <w:t xml:space="preserve">Впродовж 2024 року на території </w:t>
      </w:r>
      <w:r>
        <w:rPr>
          <w:color w:val="auto"/>
          <w:sz w:val="28"/>
          <w:szCs w:val="28"/>
        </w:rPr>
        <w:t>міста</w:t>
      </w:r>
      <w:r w:rsidRPr="00710793">
        <w:rPr>
          <w:color w:val="auto"/>
          <w:sz w:val="28"/>
          <w:szCs w:val="28"/>
        </w:rPr>
        <w:t xml:space="preserve"> гідрометеорологічні явища такі як лавини, селі, паводки - не спостерігалися.</w:t>
      </w:r>
    </w:p>
    <w:p w14:paraId="1A1DB317" w14:textId="77777777" w:rsidR="00F87252" w:rsidRPr="00710793" w:rsidRDefault="00F87252" w:rsidP="00F87252">
      <w:pPr>
        <w:pStyle w:val="Default"/>
        <w:ind w:firstLine="709"/>
        <w:jc w:val="both"/>
        <w:rPr>
          <w:color w:val="auto"/>
          <w:sz w:val="28"/>
          <w:szCs w:val="28"/>
        </w:rPr>
      </w:pPr>
      <w:r w:rsidRPr="00710793">
        <w:rPr>
          <w:color w:val="auto"/>
          <w:sz w:val="28"/>
          <w:szCs w:val="28"/>
        </w:rPr>
        <w:t xml:space="preserve">Шкідливого впливу природного середовища на здоров’я населення на території </w:t>
      </w:r>
      <w:r>
        <w:rPr>
          <w:color w:val="auto"/>
          <w:sz w:val="28"/>
          <w:szCs w:val="28"/>
        </w:rPr>
        <w:t>міста</w:t>
      </w:r>
      <w:r w:rsidRPr="00710793">
        <w:rPr>
          <w:color w:val="auto"/>
          <w:sz w:val="28"/>
          <w:szCs w:val="28"/>
        </w:rPr>
        <w:t xml:space="preserve"> протягом тривалого часу не спостерігалося. Територія є сприятлива для розселення у екологічному плані. </w:t>
      </w:r>
    </w:p>
    <w:p w14:paraId="006C4A22" w14:textId="77777777" w:rsidR="00F87252" w:rsidRPr="00710793" w:rsidRDefault="00F87252" w:rsidP="00F87252">
      <w:pPr>
        <w:pStyle w:val="Default"/>
        <w:ind w:firstLine="709"/>
        <w:jc w:val="both"/>
        <w:rPr>
          <w:color w:val="auto"/>
          <w:sz w:val="28"/>
          <w:szCs w:val="28"/>
        </w:rPr>
      </w:pPr>
      <w:r w:rsidRPr="00710793">
        <w:rPr>
          <w:color w:val="auto"/>
          <w:sz w:val="28"/>
          <w:szCs w:val="28"/>
        </w:rPr>
        <w:t>Шкідливого впливу від реалізованих проектних рішень містобудівної документації для довкілля, у т.ч. для здоров’я населення громади не спостерігалося.</w:t>
      </w:r>
    </w:p>
    <w:p w14:paraId="5564A67C" w14:textId="77777777" w:rsidR="00F87252" w:rsidRPr="00710793" w:rsidRDefault="00F87252" w:rsidP="00F87252">
      <w:pPr>
        <w:pStyle w:val="Default"/>
        <w:rPr>
          <w:b/>
          <w:bCs/>
          <w:color w:val="auto"/>
          <w:sz w:val="28"/>
          <w:szCs w:val="28"/>
        </w:rPr>
      </w:pPr>
      <w:bookmarkStart w:id="2" w:name="_Hlk150778599"/>
    </w:p>
    <w:p w14:paraId="1153BC5E" w14:textId="77777777" w:rsidR="00F87252" w:rsidRPr="00710793" w:rsidRDefault="00F87252" w:rsidP="00F87252">
      <w:pPr>
        <w:pStyle w:val="Default"/>
        <w:ind w:firstLine="709"/>
        <w:jc w:val="center"/>
        <w:rPr>
          <w:b/>
          <w:bCs/>
          <w:color w:val="auto"/>
          <w:sz w:val="28"/>
          <w:szCs w:val="28"/>
        </w:rPr>
      </w:pPr>
      <w:r w:rsidRPr="00710793">
        <w:rPr>
          <w:b/>
          <w:bCs/>
          <w:color w:val="auto"/>
          <w:sz w:val="28"/>
          <w:szCs w:val="28"/>
        </w:rPr>
        <w:t>РОЗДІЛ 3. МОНІТОРИНГ ВИКОРИСТАННЯ ЗЕМЛІ</w:t>
      </w:r>
    </w:p>
    <w:p w14:paraId="546E0E81" w14:textId="77777777" w:rsidR="00F87252" w:rsidRPr="00710793" w:rsidRDefault="00F87252" w:rsidP="00F87252">
      <w:pPr>
        <w:pStyle w:val="Default"/>
        <w:ind w:firstLine="709"/>
        <w:jc w:val="center"/>
        <w:rPr>
          <w:color w:val="auto"/>
          <w:sz w:val="28"/>
          <w:szCs w:val="28"/>
        </w:rPr>
      </w:pPr>
    </w:p>
    <w:p w14:paraId="1D2F5916" w14:textId="77777777" w:rsidR="00F87252" w:rsidRPr="00710793" w:rsidRDefault="00F87252" w:rsidP="00F87252">
      <w:pPr>
        <w:pStyle w:val="Default"/>
        <w:ind w:firstLine="709"/>
        <w:jc w:val="both"/>
        <w:rPr>
          <w:color w:val="auto"/>
          <w:sz w:val="28"/>
          <w:szCs w:val="28"/>
        </w:rPr>
      </w:pPr>
      <w:r>
        <w:rPr>
          <w:color w:val="auto"/>
          <w:sz w:val="28"/>
          <w:szCs w:val="28"/>
        </w:rPr>
        <w:t>Орієнтовна</w:t>
      </w:r>
      <w:r w:rsidRPr="00710793">
        <w:rPr>
          <w:color w:val="auto"/>
          <w:sz w:val="28"/>
          <w:szCs w:val="28"/>
        </w:rPr>
        <w:t xml:space="preserve"> площа </w:t>
      </w:r>
      <w:r>
        <w:rPr>
          <w:color w:val="auto"/>
          <w:sz w:val="28"/>
          <w:szCs w:val="28"/>
        </w:rPr>
        <w:t>міста</w:t>
      </w:r>
      <w:r w:rsidRPr="00710793">
        <w:rPr>
          <w:color w:val="auto"/>
          <w:sz w:val="28"/>
          <w:szCs w:val="28"/>
        </w:rPr>
        <w:t xml:space="preserve"> </w:t>
      </w:r>
      <w:r>
        <w:rPr>
          <w:color w:val="auto"/>
          <w:sz w:val="28"/>
          <w:szCs w:val="28"/>
        </w:rPr>
        <w:t>Косів</w:t>
      </w:r>
      <w:r w:rsidRPr="00710793">
        <w:rPr>
          <w:color w:val="auto"/>
          <w:sz w:val="28"/>
          <w:szCs w:val="28"/>
        </w:rPr>
        <w:t xml:space="preserve"> </w:t>
      </w:r>
      <w:r>
        <w:rPr>
          <w:color w:val="auto"/>
          <w:sz w:val="28"/>
          <w:szCs w:val="28"/>
        </w:rPr>
        <w:t>становить 876 га. Межі населеного пункту не встановлено інформацію не внесено до Державного земельного кадастру.</w:t>
      </w:r>
    </w:p>
    <w:p w14:paraId="3C795BE3" w14:textId="77777777" w:rsidR="00F87252" w:rsidRDefault="00F87252" w:rsidP="00F87252">
      <w:pPr>
        <w:pStyle w:val="Default"/>
        <w:ind w:firstLine="709"/>
        <w:jc w:val="center"/>
        <w:rPr>
          <w:b/>
          <w:bCs/>
          <w:i/>
          <w:iCs/>
          <w:color w:val="auto"/>
        </w:rPr>
      </w:pPr>
    </w:p>
    <w:p w14:paraId="16C6E477" w14:textId="77777777" w:rsidR="00F87252" w:rsidRPr="00DE346F" w:rsidRDefault="00F87252" w:rsidP="00F87252">
      <w:pPr>
        <w:pStyle w:val="Default"/>
        <w:ind w:firstLine="709"/>
        <w:jc w:val="center"/>
        <w:rPr>
          <w:b/>
          <w:bCs/>
          <w:color w:val="auto"/>
          <w:sz w:val="28"/>
          <w:szCs w:val="28"/>
        </w:rPr>
      </w:pPr>
      <w:r w:rsidRPr="00DE346F">
        <w:rPr>
          <w:b/>
          <w:bCs/>
          <w:color w:val="auto"/>
          <w:sz w:val="28"/>
          <w:szCs w:val="28"/>
        </w:rPr>
        <w:t>Структура земельного фонду у межах міста серед сформованих земельних ділянок</w:t>
      </w:r>
    </w:p>
    <w:p w14:paraId="67376A44" w14:textId="77777777" w:rsidR="00F87252" w:rsidRPr="00710793" w:rsidRDefault="00F87252" w:rsidP="00F87252">
      <w:pPr>
        <w:pStyle w:val="Default"/>
        <w:ind w:firstLine="709"/>
        <w:jc w:val="center"/>
        <w:rPr>
          <w:color w:val="auto"/>
          <w:sz w:val="28"/>
          <w:szCs w:val="28"/>
        </w:rPr>
      </w:pPr>
      <w:r w:rsidRPr="00710793">
        <w:rPr>
          <w:noProof/>
          <w:color w:val="auto"/>
          <w:sz w:val="28"/>
          <w:szCs w:val="28"/>
          <w:lang w:eastAsia="uk-UA"/>
        </w:rPr>
        <w:drawing>
          <wp:inline distT="0" distB="0" distL="0" distR="0" wp14:anchorId="1EC00CAE" wp14:editId="48B32E00">
            <wp:extent cx="5353050" cy="2676525"/>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3F4A604" w14:textId="77777777" w:rsidR="00F87252" w:rsidRPr="00710793" w:rsidRDefault="00F87252" w:rsidP="00F87252">
      <w:pPr>
        <w:pStyle w:val="Default"/>
        <w:ind w:firstLine="709"/>
        <w:jc w:val="both"/>
        <w:rPr>
          <w:color w:val="auto"/>
          <w:sz w:val="28"/>
          <w:szCs w:val="28"/>
          <w:shd w:val="clear" w:color="auto" w:fill="FDFEFF"/>
          <w:lang w:eastAsia="ru-RU"/>
        </w:rPr>
      </w:pPr>
      <w:r>
        <w:rPr>
          <w:color w:val="auto"/>
          <w:sz w:val="28"/>
          <w:szCs w:val="28"/>
          <w:shd w:val="clear" w:color="auto" w:fill="FDFEFF"/>
          <w:lang w:eastAsia="ru-RU"/>
        </w:rPr>
        <w:lastRenderedPageBreak/>
        <w:t>Л</w:t>
      </w:r>
      <w:r w:rsidRPr="00710793">
        <w:rPr>
          <w:color w:val="auto"/>
          <w:sz w:val="28"/>
          <w:szCs w:val="28"/>
          <w:shd w:val="clear" w:color="auto" w:fill="FDFEFF"/>
          <w:lang w:eastAsia="ru-RU"/>
        </w:rPr>
        <w:t xml:space="preserve">ісогосподарську діяльність веде </w:t>
      </w:r>
      <w:r>
        <w:rPr>
          <w:color w:val="auto"/>
          <w:sz w:val="28"/>
          <w:szCs w:val="28"/>
          <w:shd w:val="clear" w:color="auto" w:fill="FDFEFF"/>
          <w:lang w:eastAsia="ru-RU"/>
        </w:rPr>
        <w:t>2</w:t>
      </w:r>
      <w:r w:rsidRPr="00710793">
        <w:rPr>
          <w:color w:val="auto"/>
          <w:sz w:val="28"/>
          <w:szCs w:val="28"/>
          <w:shd w:val="clear" w:color="auto" w:fill="FDFEFF"/>
          <w:lang w:eastAsia="ru-RU"/>
        </w:rPr>
        <w:t xml:space="preserve"> лісокористувачі - РП «</w:t>
      </w:r>
      <w:proofErr w:type="spellStart"/>
      <w:r w:rsidRPr="00710793">
        <w:rPr>
          <w:color w:val="auto"/>
          <w:sz w:val="28"/>
          <w:szCs w:val="28"/>
          <w:shd w:val="clear" w:color="auto" w:fill="FDFEFF"/>
          <w:lang w:eastAsia="ru-RU"/>
        </w:rPr>
        <w:t>Райагроліс</w:t>
      </w:r>
      <w:proofErr w:type="spellEnd"/>
      <w:r w:rsidRPr="00710793">
        <w:rPr>
          <w:color w:val="auto"/>
          <w:sz w:val="28"/>
          <w:szCs w:val="28"/>
          <w:shd w:val="clear" w:color="auto" w:fill="FDFEFF"/>
          <w:lang w:eastAsia="ru-RU"/>
        </w:rPr>
        <w:t xml:space="preserve">» - </w:t>
      </w:r>
      <w:r>
        <w:rPr>
          <w:color w:val="auto"/>
          <w:sz w:val="28"/>
          <w:szCs w:val="28"/>
          <w:shd w:val="clear" w:color="auto" w:fill="FDFEFF"/>
          <w:lang w:eastAsia="ru-RU"/>
        </w:rPr>
        <w:t xml:space="preserve">71 </w:t>
      </w:r>
      <w:r w:rsidRPr="00710793">
        <w:rPr>
          <w:color w:val="auto"/>
          <w:sz w:val="28"/>
          <w:szCs w:val="28"/>
          <w:shd w:val="clear" w:color="auto" w:fill="FDFEFF"/>
          <w:lang w:eastAsia="ru-RU"/>
        </w:rPr>
        <w:t xml:space="preserve">га, Національний природний парк «Гуцульщина» - </w:t>
      </w:r>
      <w:r>
        <w:rPr>
          <w:color w:val="auto"/>
          <w:sz w:val="28"/>
          <w:szCs w:val="28"/>
          <w:shd w:val="clear" w:color="auto" w:fill="FDFEFF"/>
          <w:lang w:eastAsia="ru-RU"/>
        </w:rPr>
        <w:t>567</w:t>
      </w:r>
      <w:r w:rsidRPr="00710793">
        <w:rPr>
          <w:color w:val="auto"/>
          <w:sz w:val="28"/>
          <w:szCs w:val="28"/>
          <w:shd w:val="clear" w:color="auto" w:fill="FDFEFF"/>
          <w:lang w:eastAsia="ru-RU"/>
        </w:rPr>
        <w:t xml:space="preserve"> га</w:t>
      </w:r>
      <w:r>
        <w:rPr>
          <w:color w:val="auto"/>
          <w:sz w:val="28"/>
          <w:szCs w:val="28"/>
          <w:shd w:val="clear" w:color="auto" w:fill="FDFEFF"/>
          <w:lang w:eastAsia="ru-RU"/>
        </w:rPr>
        <w:t>.</w:t>
      </w:r>
    </w:p>
    <w:p w14:paraId="6B91D632" w14:textId="77777777" w:rsidR="00F87252" w:rsidRPr="00710793" w:rsidRDefault="00F87252" w:rsidP="00F87252">
      <w:pPr>
        <w:pStyle w:val="Default"/>
        <w:ind w:firstLine="709"/>
        <w:jc w:val="both"/>
        <w:rPr>
          <w:color w:val="auto"/>
          <w:sz w:val="28"/>
          <w:szCs w:val="28"/>
          <w:shd w:val="clear" w:color="auto" w:fill="FDFEFF"/>
          <w:lang w:eastAsia="ru-RU"/>
        </w:rPr>
      </w:pPr>
    </w:p>
    <w:p w14:paraId="54D327D6" w14:textId="77777777" w:rsidR="00F87252" w:rsidRPr="00710793" w:rsidRDefault="00F87252" w:rsidP="00F87252">
      <w:pPr>
        <w:pStyle w:val="Default"/>
        <w:ind w:firstLine="709"/>
        <w:jc w:val="both"/>
        <w:rPr>
          <w:color w:val="auto"/>
          <w:sz w:val="28"/>
          <w:szCs w:val="28"/>
          <w:shd w:val="clear" w:color="auto" w:fill="FDFEFF"/>
          <w:lang w:eastAsia="ru-RU"/>
        </w:rPr>
      </w:pPr>
      <w:r w:rsidRPr="00710793">
        <w:rPr>
          <w:noProof/>
          <w:color w:val="auto"/>
          <w:lang w:eastAsia="uk-UA"/>
        </w:rPr>
        <w:drawing>
          <wp:inline distT="0" distB="0" distL="0" distR="0" wp14:anchorId="1CF89815" wp14:editId="07EF2E8E">
            <wp:extent cx="5372100" cy="291465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3AC1755" w14:textId="77777777" w:rsidR="00F87252" w:rsidRPr="00710793" w:rsidRDefault="00F87252" w:rsidP="00F87252">
      <w:pPr>
        <w:pStyle w:val="Default"/>
        <w:ind w:firstLine="709"/>
        <w:jc w:val="both"/>
        <w:rPr>
          <w:color w:val="auto"/>
          <w:sz w:val="28"/>
          <w:szCs w:val="28"/>
        </w:rPr>
      </w:pPr>
      <w:r>
        <w:rPr>
          <w:color w:val="auto"/>
          <w:sz w:val="28"/>
          <w:szCs w:val="28"/>
        </w:rPr>
        <w:t>З</w:t>
      </w:r>
      <w:r w:rsidRPr="00ED2036">
        <w:rPr>
          <w:color w:val="auto"/>
          <w:sz w:val="28"/>
          <w:szCs w:val="28"/>
        </w:rPr>
        <w:t xml:space="preserve"> огляду на сучасний стан адміністративних меж міста, дані публічної кадастрової карти, топографічні дані по рельєфу населеного пункту, на інженерно-будівельну оцінку території та аналіз існуючих планувальних обмежень</w:t>
      </w:r>
      <w:r>
        <w:rPr>
          <w:color w:val="auto"/>
          <w:sz w:val="28"/>
          <w:szCs w:val="28"/>
        </w:rPr>
        <w:t xml:space="preserve">, можна зробити висновок </w:t>
      </w:r>
      <w:r w:rsidRPr="00ED2036">
        <w:rPr>
          <w:color w:val="auto"/>
          <w:sz w:val="28"/>
          <w:szCs w:val="28"/>
        </w:rPr>
        <w:t>про великий дефіцит вільних територій під будівництво</w:t>
      </w:r>
      <w:r>
        <w:rPr>
          <w:color w:val="auto"/>
          <w:sz w:val="28"/>
          <w:szCs w:val="28"/>
        </w:rPr>
        <w:t xml:space="preserve">. </w:t>
      </w:r>
      <w:r w:rsidRPr="00710793">
        <w:rPr>
          <w:color w:val="auto"/>
          <w:sz w:val="28"/>
          <w:szCs w:val="28"/>
        </w:rPr>
        <w:t>У плані функціонального використання територій тенденція до зростання запиту на розширення територій садибної житлової забудови зберігається, щодо значних територій населеного пункту в генеральному плані функціональне призначення не визначено. Питання розширення територій для будівництва індивідуального житла виник</w:t>
      </w:r>
      <w:r>
        <w:rPr>
          <w:color w:val="auto"/>
          <w:sz w:val="28"/>
          <w:szCs w:val="28"/>
        </w:rPr>
        <w:t>ає</w:t>
      </w:r>
      <w:r w:rsidRPr="00710793">
        <w:rPr>
          <w:color w:val="auto"/>
          <w:sz w:val="28"/>
          <w:szCs w:val="28"/>
        </w:rPr>
        <w:t xml:space="preserve"> у зв’язку із міграцією населення країни внаслідок повномасштабного вторгнення </w:t>
      </w:r>
      <w:proofErr w:type="spellStart"/>
      <w:r w:rsidRPr="00710793">
        <w:rPr>
          <w:color w:val="auto"/>
          <w:sz w:val="28"/>
          <w:szCs w:val="28"/>
        </w:rPr>
        <w:t>рф</w:t>
      </w:r>
      <w:proofErr w:type="spellEnd"/>
      <w:r w:rsidRPr="00710793">
        <w:rPr>
          <w:color w:val="auto"/>
          <w:sz w:val="28"/>
          <w:szCs w:val="28"/>
        </w:rPr>
        <w:t xml:space="preserve"> на територію України. В пошуках умовно безпечних територій, українці, які проживають у прифронтовій зоні, а також жителі столиці та обласних центрів все частіше цікавляться можливістю придбати земельні ділянки для будівництва індивідуального житла на території громади. </w:t>
      </w:r>
    </w:p>
    <w:p w14:paraId="3C07E282" w14:textId="77777777" w:rsidR="00F87252" w:rsidRPr="00710793" w:rsidRDefault="00F87252" w:rsidP="00F87252">
      <w:pPr>
        <w:pStyle w:val="Default"/>
        <w:ind w:firstLine="709"/>
        <w:jc w:val="both"/>
        <w:rPr>
          <w:color w:val="auto"/>
          <w:sz w:val="28"/>
          <w:szCs w:val="28"/>
        </w:rPr>
      </w:pPr>
      <w:r w:rsidRPr="00710793">
        <w:rPr>
          <w:color w:val="auto"/>
          <w:sz w:val="28"/>
          <w:szCs w:val="28"/>
        </w:rPr>
        <w:t xml:space="preserve">Впродовж 2024 року відділом житлово-комунального господарства, будівництва та архітектури Косівської міської ради видано </w:t>
      </w:r>
      <w:r w:rsidRPr="00593897">
        <w:rPr>
          <w:color w:val="auto"/>
          <w:sz w:val="28"/>
          <w:szCs w:val="28"/>
        </w:rPr>
        <w:t>22</w:t>
      </w:r>
      <w:r w:rsidRPr="00710793">
        <w:rPr>
          <w:color w:val="auto"/>
          <w:sz w:val="28"/>
          <w:szCs w:val="28"/>
        </w:rPr>
        <w:t xml:space="preserve"> витя</w:t>
      </w:r>
      <w:r>
        <w:rPr>
          <w:color w:val="auto"/>
          <w:sz w:val="28"/>
          <w:szCs w:val="28"/>
        </w:rPr>
        <w:t>ги</w:t>
      </w:r>
      <w:r w:rsidRPr="00710793">
        <w:rPr>
          <w:color w:val="auto"/>
          <w:sz w:val="28"/>
          <w:szCs w:val="28"/>
        </w:rPr>
        <w:t xml:space="preserve"> з містобудівної документації.</w:t>
      </w:r>
    </w:p>
    <w:p w14:paraId="15896BC6" w14:textId="77777777" w:rsidR="00F87252" w:rsidRPr="00710793" w:rsidRDefault="00F87252" w:rsidP="00F87252">
      <w:pPr>
        <w:pStyle w:val="Default"/>
        <w:ind w:firstLine="709"/>
        <w:jc w:val="both"/>
        <w:rPr>
          <w:color w:val="auto"/>
          <w:sz w:val="28"/>
          <w:szCs w:val="28"/>
        </w:rPr>
      </w:pPr>
      <w:r w:rsidRPr="00710793">
        <w:rPr>
          <w:color w:val="auto"/>
          <w:sz w:val="28"/>
          <w:szCs w:val="28"/>
        </w:rPr>
        <w:t xml:space="preserve">У 2024 році </w:t>
      </w:r>
      <w:proofErr w:type="spellStart"/>
      <w:r w:rsidRPr="00710793">
        <w:rPr>
          <w:color w:val="auto"/>
          <w:sz w:val="28"/>
          <w:szCs w:val="28"/>
        </w:rPr>
        <w:t>Косівською</w:t>
      </w:r>
      <w:proofErr w:type="spellEnd"/>
      <w:r w:rsidRPr="00710793">
        <w:rPr>
          <w:color w:val="auto"/>
          <w:sz w:val="28"/>
          <w:szCs w:val="28"/>
        </w:rPr>
        <w:t xml:space="preserve"> міською радою не приймались рішення щодо передачі вільних земельних ділянок в селі </w:t>
      </w:r>
      <w:r>
        <w:rPr>
          <w:color w:val="auto"/>
          <w:sz w:val="28"/>
          <w:szCs w:val="28"/>
        </w:rPr>
        <w:t>Косів</w:t>
      </w:r>
      <w:r w:rsidRPr="00710793">
        <w:rPr>
          <w:color w:val="auto"/>
          <w:sz w:val="28"/>
          <w:szCs w:val="28"/>
        </w:rPr>
        <w:t xml:space="preserve"> у приватну власність, оскільки відповідно до Земельного кодексу України, під час дії воєнного стану забороняється безоплатна передача таких земель із комунальної у приватну власність, надання дозволів на розроблення документації із землеустрою з метою такої передачі та розроблення такої документації.</w:t>
      </w:r>
    </w:p>
    <w:p w14:paraId="53F83689" w14:textId="77777777" w:rsidR="00F87252" w:rsidRPr="00710793" w:rsidRDefault="00F87252" w:rsidP="00F87252">
      <w:pPr>
        <w:pStyle w:val="Default"/>
        <w:ind w:firstLine="709"/>
        <w:jc w:val="both"/>
        <w:rPr>
          <w:color w:val="auto"/>
          <w:sz w:val="28"/>
          <w:szCs w:val="28"/>
        </w:rPr>
      </w:pPr>
      <w:r w:rsidRPr="00710793">
        <w:rPr>
          <w:color w:val="auto"/>
          <w:sz w:val="28"/>
          <w:szCs w:val="28"/>
        </w:rPr>
        <w:t xml:space="preserve">Земельні ділянки, що використовують під будівництво об’єктів містобудування на території </w:t>
      </w:r>
      <w:r>
        <w:rPr>
          <w:color w:val="auto"/>
          <w:sz w:val="28"/>
          <w:szCs w:val="28"/>
        </w:rPr>
        <w:t>міста</w:t>
      </w:r>
      <w:r w:rsidRPr="00710793">
        <w:rPr>
          <w:color w:val="auto"/>
          <w:sz w:val="28"/>
          <w:szCs w:val="28"/>
        </w:rPr>
        <w:t xml:space="preserve"> </w:t>
      </w:r>
      <w:r>
        <w:rPr>
          <w:color w:val="auto"/>
          <w:sz w:val="28"/>
          <w:szCs w:val="28"/>
        </w:rPr>
        <w:t>Косів</w:t>
      </w:r>
      <w:r w:rsidRPr="00710793">
        <w:rPr>
          <w:color w:val="auto"/>
          <w:sz w:val="28"/>
          <w:szCs w:val="28"/>
        </w:rPr>
        <w:t xml:space="preserve"> відповідають положенням та функціональному призначенню попередньо виготовленої та затвердженої містобудівної документації. Видані будівельні паспорти і містобудівні умови та обмеження на забудову земельних ділянок містять документи, що посвідчують </w:t>
      </w:r>
      <w:r w:rsidRPr="00710793">
        <w:rPr>
          <w:color w:val="auto"/>
          <w:sz w:val="28"/>
          <w:szCs w:val="28"/>
        </w:rPr>
        <w:lastRenderedPageBreak/>
        <w:t xml:space="preserve">право власності чи користування земельними ділянками з відповідним цільовим призначенням та відповідають положенням містобудівної документації. </w:t>
      </w:r>
    </w:p>
    <w:p w14:paraId="74511B08" w14:textId="77777777" w:rsidR="00F87252" w:rsidRPr="00710793" w:rsidRDefault="00F87252" w:rsidP="00F87252">
      <w:pPr>
        <w:pStyle w:val="Default"/>
        <w:ind w:firstLine="709"/>
        <w:jc w:val="both"/>
        <w:rPr>
          <w:color w:val="auto"/>
          <w:sz w:val="28"/>
          <w:szCs w:val="28"/>
        </w:rPr>
      </w:pPr>
      <w:r w:rsidRPr="00710793">
        <w:rPr>
          <w:color w:val="auto"/>
          <w:sz w:val="28"/>
          <w:szCs w:val="28"/>
        </w:rPr>
        <w:t>До 1 січня 2025 року Законом України  «Про внесення змін до деяких законодавчих актів України щодо планування використання земель», передбачено забезпечити сільським, селищним та міським радам внесення до Державного земельного кадастру відомостей про:</w:t>
      </w:r>
    </w:p>
    <w:p w14:paraId="6686E602" w14:textId="77777777" w:rsidR="00F87252" w:rsidRPr="00710793" w:rsidRDefault="00F87252" w:rsidP="00F87252">
      <w:pPr>
        <w:pStyle w:val="Default"/>
        <w:ind w:firstLine="709"/>
        <w:jc w:val="both"/>
        <w:rPr>
          <w:color w:val="auto"/>
          <w:sz w:val="28"/>
          <w:szCs w:val="28"/>
        </w:rPr>
      </w:pPr>
      <w:r w:rsidRPr="00710793">
        <w:rPr>
          <w:color w:val="auto"/>
          <w:sz w:val="28"/>
          <w:szCs w:val="28"/>
        </w:rPr>
        <w:t>- функціональні зони територій, визначені у містобудівній документації на місцевому рівні, затвердженій до набрання чинності цим Законом;</w:t>
      </w:r>
    </w:p>
    <w:p w14:paraId="6032CE57" w14:textId="77777777" w:rsidR="00F87252" w:rsidRPr="00710793" w:rsidRDefault="00F87252" w:rsidP="00F87252">
      <w:pPr>
        <w:pStyle w:val="Default"/>
        <w:ind w:firstLine="709"/>
        <w:jc w:val="both"/>
        <w:rPr>
          <w:color w:val="auto"/>
          <w:sz w:val="28"/>
          <w:szCs w:val="28"/>
        </w:rPr>
      </w:pPr>
      <w:r w:rsidRPr="00710793">
        <w:rPr>
          <w:color w:val="auto"/>
          <w:sz w:val="28"/>
          <w:szCs w:val="28"/>
        </w:rPr>
        <w:t xml:space="preserve">- межі територій пам'яток, історико-культурних заповідників, історичних ареалів населених пунктів та зон охорони пам'яток культурної спадщини, зазначені в </w:t>
      </w:r>
      <w:proofErr w:type="spellStart"/>
      <w:r w:rsidRPr="00710793">
        <w:rPr>
          <w:color w:val="auto"/>
          <w:sz w:val="28"/>
          <w:szCs w:val="28"/>
        </w:rPr>
        <w:t>історико-архітектурному</w:t>
      </w:r>
      <w:proofErr w:type="spellEnd"/>
      <w:r w:rsidRPr="00710793">
        <w:rPr>
          <w:color w:val="auto"/>
          <w:sz w:val="28"/>
          <w:szCs w:val="28"/>
        </w:rPr>
        <w:t xml:space="preserve"> опорному плані, затвердженому до набрання чинності цим Законом;</w:t>
      </w:r>
    </w:p>
    <w:p w14:paraId="1822C3DD" w14:textId="77777777" w:rsidR="00F87252" w:rsidRPr="00710793" w:rsidRDefault="00F87252" w:rsidP="00F87252">
      <w:pPr>
        <w:pStyle w:val="Default"/>
        <w:ind w:firstLine="709"/>
        <w:jc w:val="both"/>
        <w:rPr>
          <w:color w:val="auto"/>
          <w:sz w:val="28"/>
          <w:szCs w:val="28"/>
        </w:rPr>
      </w:pPr>
      <w:r w:rsidRPr="00710793">
        <w:rPr>
          <w:color w:val="auto"/>
          <w:sz w:val="28"/>
          <w:szCs w:val="28"/>
        </w:rPr>
        <w:t xml:space="preserve">- обмеження у використанні земель у сфері забудови. </w:t>
      </w:r>
    </w:p>
    <w:p w14:paraId="08C0AA1D" w14:textId="77777777" w:rsidR="00F87252" w:rsidRPr="00710793" w:rsidRDefault="00F87252" w:rsidP="00F87252">
      <w:pPr>
        <w:pStyle w:val="Default"/>
        <w:ind w:firstLine="709"/>
        <w:jc w:val="both"/>
        <w:rPr>
          <w:color w:val="auto"/>
          <w:sz w:val="28"/>
          <w:szCs w:val="28"/>
        </w:rPr>
      </w:pPr>
      <w:r w:rsidRPr="00710793">
        <w:rPr>
          <w:color w:val="auto"/>
          <w:sz w:val="28"/>
          <w:szCs w:val="28"/>
        </w:rPr>
        <w:t xml:space="preserve">Враховуючи те, що </w:t>
      </w:r>
      <w:proofErr w:type="spellStart"/>
      <w:r w:rsidRPr="00710793">
        <w:rPr>
          <w:color w:val="auto"/>
          <w:sz w:val="28"/>
          <w:szCs w:val="28"/>
        </w:rPr>
        <w:t>Косівською</w:t>
      </w:r>
      <w:proofErr w:type="spellEnd"/>
      <w:r w:rsidRPr="00710793">
        <w:rPr>
          <w:color w:val="auto"/>
          <w:sz w:val="28"/>
          <w:szCs w:val="28"/>
        </w:rPr>
        <w:t xml:space="preserve"> міською радою не розроблено комплексного плану просторового розвитку територій Косівської міської територіальної громади, генеральний план </w:t>
      </w:r>
      <w:r>
        <w:rPr>
          <w:color w:val="auto"/>
          <w:sz w:val="28"/>
          <w:szCs w:val="28"/>
        </w:rPr>
        <w:t>міста</w:t>
      </w:r>
      <w:r w:rsidRPr="00710793">
        <w:rPr>
          <w:color w:val="auto"/>
          <w:sz w:val="28"/>
          <w:szCs w:val="28"/>
        </w:rPr>
        <w:t xml:space="preserve"> </w:t>
      </w:r>
      <w:r>
        <w:rPr>
          <w:color w:val="auto"/>
          <w:sz w:val="28"/>
          <w:szCs w:val="28"/>
        </w:rPr>
        <w:t>Косів</w:t>
      </w:r>
      <w:r w:rsidRPr="00710793">
        <w:rPr>
          <w:color w:val="auto"/>
          <w:sz w:val="28"/>
          <w:szCs w:val="28"/>
        </w:rPr>
        <w:t xml:space="preserve"> не відповідає складу та змісту, передбаченого Постановою Кабінету Міністрів України від 1 вересня 2021 р. № 926 «Про затвердження Порядку розроблення, оновлення, внесення змін та затвердження містобудівної документації», необхідну інформацію до Державного земельного кадастру не внесено. </w:t>
      </w:r>
    </w:p>
    <w:bookmarkEnd w:id="2"/>
    <w:p w14:paraId="624AD02F" w14:textId="77777777" w:rsidR="00F87252" w:rsidRPr="00710793" w:rsidRDefault="00F87252" w:rsidP="00F87252">
      <w:pPr>
        <w:pStyle w:val="Default"/>
        <w:rPr>
          <w:b/>
          <w:bCs/>
          <w:color w:val="auto"/>
          <w:sz w:val="28"/>
          <w:szCs w:val="28"/>
        </w:rPr>
      </w:pPr>
    </w:p>
    <w:p w14:paraId="6B217702" w14:textId="77777777" w:rsidR="00F87252" w:rsidRPr="00710793" w:rsidRDefault="00F87252" w:rsidP="00F87252">
      <w:pPr>
        <w:pStyle w:val="Default"/>
        <w:ind w:firstLine="709"/>
        <w:jc w:val="center"/>
        <w:rPr>
          <w:b/>
          <w:bCs/>
          <w:color w:val="auto"/>
          <w:sz w:val="28"/>
          <w:szCs w:val="28"/>
        </w:rPr>
      </w:pPr>
      <w:r w:rsidRPr="00710793">
        <w:rPr>
          <w:b/>
          <w:bCs/>
          <w:color w:val="auto"/>
          <w:sz w:val="28"/>
          <w:szCs w:val="28"/>
        </w:rPr>
        <w:t>РОЗДІЛ 4. МОНІТОРИНГ ЗАБУДОВИ</w:t>
      </w:r>
    </w:p>
    <w:p w14:paraId="7DDF830E" w14:textId="77777777" w:rsidR="00F87252" w:rsidRPr="00710793" w:rsidRDefault="00F87252" w:rsidP="00F87252">
      <w:pPr>
        <w:pStyle w:val="Default"/>
        <w:ind w:firstLine="709"/>
        <w:jc w:val="center"/>
        <w:rPr>
          <w:color w:val="auto"/>
          <w:sz w:val="28"/>
          <w:szCs w:val="28"/>
        </w:rPr>
      </w:pPr>
    </w:p>
    <w:p w14:paraId="02B3AFB1" w14:textId="77777777" w:rsidR="00F87252" w:rsidRPr="00710793" w:rsidRDefault="00F87252" w:rsidP="00F87252">
      <w:pPr>
        <w:pStyle w:val="Default"/>
        <w:ind w:firstLine="709"/>
        <w:jc w:val="both"/>
        <w:rPr>
          <w:color w:val="auto"/>
          <w:sz w:val="28"/>
          <w:szCs w:val="28"/>
        </w:rPr>
      </w:pPr>
      <w:r w:rsidRPr="00710793">
        <w:rPr>
          <w:color w:val="auto"/>
          <w:sz w:val="28"/>
          <w:szCs w:val="28"/>
        </w:rPr>
        <w:t>Містобудівні умови та обмеження</w:t>
      </w:r>
      <w:r w:rsidRPr="00710793">
        <w:rPr>
          <w:color w:val="auto"/>
        </w:rPr>
        <w:t xml:space="preserve"> </w:t>
      </w:r>
      <w:r w:rsidRPr="00710793">
        <w:rPr>
          <w:color w:val="auto"/>
          <w:sz w:val="28"/>
          <w:szCs w:val="28"/>
        </w:rPr>
        <w:t xml:space="preserve">для проектування об’єкта будівництва у селі </w:t>
      </w:r>
      <w:r>
        <w:rPr>
          <w:color w:val="auto"/>
          <w:sz w:val="28"/>
          <w:szCs w:val="28"/>
        </w:rPr>
        <w:t>Косів</w:t>
      </w:r>
      <w:r w:rsidRPr="00710793">
        <w:rPr>
          <w:color w:val="auto"/>
          <w:sz w:val="28"/>
          <w:szCs w:val="28"/>
        </w:rPr>
        <w:t>, у 2024 році надано на</w:t>
      </w:r>
      <w:r>
        <w:rPr>
          <w:color w:val="auto"/>
          <w:sz w:val="28"/>
          <w:szCs w:val="28"/>
        </w:rPr>
        <w:t xml:space="preserve"> 4</w:t>
      </w:r>
      <w:r w:rsidRPr="00710793">
        <w:rPr>
          <w:color w:val="auto"/>
          <w:sz w:val="28"/>
          <w:szCs w:val="28"/>
        </w:rPr>
        <w:t xml:space="preserve"> об’єкт</w:t>
      </w:r>
      <w:r>
        <w:rPr>
          <w:color w:val="auto"/>
          <w:sz w:val="28"/>
          <w:szCs w:val="28"/>
        </w:rPr>
        <w:t>и</w:t>
      </w:r>
      <w:r w:rsidRPr="00710793">
        <w:rPr>
          <w:color w:val="auto"/>
          <w:sz w:val="28"/>
          <w:szCs w:val="28"/>
        </w:rPr>
        <w:t>. Нерозглянутих заяв з питань видачі містобудівних умов і обмежень немає.</w:t>
      </w:r>
    </w:p>
    <w:p w14:paraId="4267D9AA" w14:textId="77777777" w:rsidR="00F87252" w:rsidRPr="00710793" w:rsidRDefault="00F87252" w:rsidP="00F87252">
      <w:pPr>
        <w:pStyle w:val="Default"/>
        <w:ind w:firstLine="709"/>
        <w:jc w:val="both"/>
        <w:rPr>
          <w:color w:val="auto"/>
          <w:sz w:val="28"/>
          <w:szCs w:val="28"/>
        </w:rPr>
      </w:pPr>
      <w:r>
        <w:rPr>
          <w:color w:val="auto"/>
          <w:sz w:val="28"/>
          <w:szCs w:val="28"/>
        </w:rPr>
        <w:t xml:space="preserve">Впродовж 2024 року </w:t>
      </w:r>
      <w:proofErr w:type="spellStart"/>
      <w:r>
        <w:rPr>
          <w:color w:val="auto"/>
          <w:sz w:val="28"/>
          <w:szCs w:val="28"/>
        </w:rPr>
        <w:t>Косівською</w:t>
      </w:r>
      <w:proofErr w:type="spellEnd"/>
      <w:r>
        <w:rPr>
          <w:color w:val="auto"/>
          <w:sz w:val="28"/>
          <w:szCs w:val="28"/>
        </w:rPr>
        <w:t xml:space="preserve"> міською радою видано 9 б</w:t>
      </w:r>
      <w:r w:rsidRPr="00710793">
        <w:rPr>
          <w:color w:val="auto"/>
          <w:sz w:val="28"/>
          <w:szCs w:val="28"/>
        </w:rPr>
        <w:t>удівельн</w:t>
      </w:r>
      <w:r>
        <w:rPr>
          <w:color w:val="auto"/>
          <w:sz w:val="28"/>
          <w:szCs w:val="28"/>
        </w:rPr>
        <w:t>их</w:t>
      </w:r>
      <w:r w:rsidRPr="00710793">
        <w:rPr>
          <w:color w:val="auto"/>
          <w:sz w:val="28"/>
          <w:szCs w:val="28"/>
        </w:rPr>
        <w:t xml:space="preserve"> паспорт</w:t>
      </w:r>
      <w:r>
        <w:rPr>
          <w:color w:val="auto"/>
          <w:sz w:val="28"/>
          <w:szCs w:val="28"/>
        </w:rPr>
        <w:t>ів</w:t>
      </w:r>
      <w:r w:rsidRPr="00710793">
        <w:rPr>
          <w:color w:val="auto"/>
          <w:sz w:val="28"/>
          <w:szCs w:val="28"/>
        </w:rPr>
        <w:t xml:space="preserve"> забудови земельної ділянки у межах </w:t>
      </w:r>
      <w:r>
        <w:rPr>
          <w:color w:val="auto"/>
          <w:sz w:val="28"/>
          <w:szCs w:val="28"/>
        </w:rPr>
        <w:t>міста</w:t>
      </w:r>
      <w:r w:rsidRPr="00710793">
        <w:rPr>
          <w:color w:val="auto"/>
          <w:sz w:val="28"/>
          <w:szCs w:val="28"/>
        </w:rPr>
        <w:t xml:space="preserve"> </w:t>
      </w:r>
      <w:r>
        <w:rPr>
          <w:color w:val="auto"/>
          <w:sz w:val="28"/>
          <w:szCs w:val="28"/>
        </w:rPr>
        <w:t>Косів</w:t>
      </w:r>
      <w:r w:rsidRPr="00710793">
        <w:rPr>
          <w:color w:val="auto"/>
          <w:sz w:val="28"/>
          <w:szCs w:val="28"/>
        </w:rPr>
        <w:t xml:space="preserve">. Нерозглянутих заяв з питань видачі будівельних паспортів немає. </w:t>
      </w:r>
    </w:p>
    <w:p w14:paraId="251629BA" w14:textId="77777777" w:rsidR="00F87252" w:rsidRPr="00710793" w:rsidRDefault="00F87252" w:rsidP="00F87252">
      <w:pPr>
        <w:pStyle w:val="Default"/>
        <w:ind w:firstLine="709"/>
        <w:jc w:val="both"/>
        <w:rPr>
          <w:color w:val="auto"/>
          <w:sz w:val="28"/>
          <w:szCs w:val="28"/>
        </w:rPr>
      </w:pPr>
      <w:r w:rsidRPr="00710793">
        <w:rPr>
          <w:color w:val="auto"/>
          <w:sz w:val="28"/>
          <w:szCs w:val="28"/>
        </w:rPr>
        <w:t xml:space="preserve">Відповідно до підпункту 1 пункту 1 Постанови Кабінету Міністрів України від 24 червня 2022 р. № 722  «Деякі питання здійснення дозвільних та реєстраційних процедур у будівництві в умовах воєнного стану»,  будівництво індивідуальних (садибних) житлових будинків, садових, дачних будинків не вище двох поверхів (без урахування мансардного поверху) площею до 500 кв. метрів, господарських будівель і споруд, гаражів, елементів благоустрою та озеленення земельної ділянки за рішенням замовника відповідно до містобудівної документації на місцевому рівні, а у разі відсутності затвердженої містобудівної документації на місцевому рівні - відповідно до цільового призначення земельної ділянки та обмежень у використанні земель, визначених Законом України «Про охорону культурної спадщини», може здійснюватися замовником без отримання будівельного паспорта забудови земельної ділянки. </w:t>
      </w:r>
    </w:p>
    <w:p w14:paraId="5E4B7C51" w14:textId="77777777" w:rsidR="00F87252" w:rsidRPr="00710793" w:rsidRDefault="00F87252" w:rsidP="00F87252">
      <w:pPr>
        <w:pStyle w:val="Default"/>
        <w:ind w:firstLine="709"/>
        <w:jc w:val="both"/>
        <w:rPr>
          <w:color w:val="auto"/>
          <w:sz w:val="28"/>
          <w:szCs w:val="28"/>
        </w:rPr>
      </w:pPr>
      <w:r w:rsidRPr="00710793">
        <w:rPr>
          <w:color w:val="auto"/>
          <w:sz w:val="28"/>
          <w:szCs w:val="28"/>
        </w:rPr>
        <w:t xml:space="preserve">У такому разі замовник звертається до архітектора або інженера-проектувальника, який має відповідний кваліфікаційний сертифікат, архітектор </w:t>
      </w:r>
      <w:r w:rsidRPr="00710793">
        <w:rPr>
          <w:color w:val="auto"/>
          <w:sz w:val="28"/>
          <w:szCs w:val="28"/>
        </w:rPr>
        <w:lastRenderedPageBreak/>
        <w:t xml:space="preserve">або інженер-проектувальник забезпечує створення та/або завантаження до Єдиної державної електронної системи у сфері будівництва схеми намірів забудови земельної ділянки. Таким чином на території </w:t>
      </w:r>
      <w:r>
        <w:rPr>
          <w:color w:val="auto"/>
          <w:sz w:val="28"/>
          <w:szCs w:val="28"/>
        </w:rPr>
        <w:t>міста</w:t>
      </w:r>
      <w:r w:rsidRPr="00710793">
        <w:rPr>
          <w:color w:val="auto"/>
          <w:sz w:val="28"/>
          <w:szCs w:val="28"/>
        </w:rPr>
        <w:t xml:space="preserve"> </w:t>
      </w:r>
      <w:r>
        <w:rPr>
          <w:color w:val="auto"/>
          <w:sz w:val="28"/>
          <w:szCs w:val="28"/>
        </w:rPr>
        <w:t>Косів</w:t>
      </w:r>
      <w:r w:rsidRPr="00710793">
        <w:rPr>
          <w:color w:val="auto"/>
          <w:sz w:val="28"/>
          <w:szCs w:val="28"/>
        </w:rPr>
        <w:t xml:space="preserve"> розроблено та зареєстровано 1</w:t>
      </w:r>
      <w:r>
        <w:rPr>
          <w:color w:val="auto"/>
          <w:sz w:val="28"/>
          <w:szCs w:val="28"/>
        </w:rPr>
        <w:t>2</w:t>
      </w:r>
      <w:r w:rsidRPr="00710793">
        <w:rPr>
          <w:color w:val="auto"/>
          <w:sz w:val="28"/>
          <w:szCs w:val="28"/>
        </w:rPr>
        <w:t xml:space="preserve"> Схем. </w:t>
      </w:r>
    </w:p>
    <w:p w14:paraId="10ED0EAA" w14:textId="77777777" w:rsidR="00F87252" w:rsidRPr="00710793" w:rsidRDefault="00F87252" w:rsidP="00F87252">
      <w:pPr>
        <w:pStyle w:val="Default"/>
        <w:ind w:firstLine="709"/>
        <w:jc w:val="both"/>
        <w:rPr>
          <w:color w:val="auto"/>
          <w:sz w:val="28"/>
          <w:szCs w:val="28"/>
        </w:rPr>
      </w:pPr>
      <w:r w:rsidRPr="00710793">
        <w:rPr>
          <w:color w:val="auto"/>
          <w:sz w:val="28"/>
          <w:szCs w:val="28"/>
        </w:rPr>
        <w:t xml:space="preserve">У структурі ради не утворено окремих підрозділів, до повноважень яких входить реєстрація та видача дозвільних документів у галузі будівництва. </w:t>
      </w:r>
    </w:p>
    <w:p w14:paraId="71583E10" w14:textId="77777777" w:rsidR="00F87252" w:rsidRPr="00710793" w:rsidRDefault="00F87252" w:rsidP="00F87252">
      <w:pPr>
        <w:pStyle w:val="Default"/>
        <w:ind w:firstLine="709"/>
        <w:jc w:val="both"/>
        <w:rPr>
          <w:color w:val="auto"/>
          <w:sz w:val="28"/>
          <w:szCs w:val="28"/>
        </w:rPr>
      </w:pPr>
    </w:p>
    <w:p w14:paraId="6151CF64" w14:textId="77777777" w:rsidR="00F87252" w:rsidRPr="00710793" w:rsidRDefault="00F87252" w:rsidP="00F87252">
      <w:pPr>
        <w:pStyle w:val="Default"/>
        <w:ind w:firstLine="709"/>
        <w:jc w:val="center"/>
        <w:rPr>
          <w:b/>
          <w:bCs/>
          <w:color w:val="auto"/>
          <w:sz w:val="28"/>
          <w:szCs w:val="28"/>
        </w:rPr>
      </w:pPr>
      <w:r w:rsidRPr="00710793">
        <w:rPr>
          <w:b/>
          <w:bCs/>
          <w:color w:val="auto"/>
          <w:sz w:val="28"/>
          <w:szCs w:val="28"/>
        </w:rPr>
        <w:t xml:space="preserve">РОЗДІЛ 5.МОНІТОРИНГ ДЕМОГРАФІЧНОЇ СИТУАЦІЇ </w:t>
      </w:r>
    </w:p>
    <w:p w14:paraId="1A8E189B" w14:textId="77777777" w:rsidR="00F87252" w:rsidRPr="00710793" w:rsidRDefault="00F87252" w:rsidP="00F87252">
      <w:pPr>
        <w:pStyle w:val="Default"/>
        <w:ind w:firstLine="709"/>
        <w:jc w:val="center"/>
        <w:rPr>
          <w:b/>
          <w:bCs/>
          <w:color w:val="auto"/>
          <w:sz w:val="28"/>
          <w:szCs w:val="28"/>
        </w:rPr>
      </w:pPr>
      <w:r w:rsidRPr="00710793">
        <w:rPr>
          <w:b/>
          <w:bCs/>
          <w:color w:val="auto"/>
          <w:sz w:val="28"/>
          <w:szCs w:val="28"/>
        </w:rPr>
        <w:t>ТА РОЗСЕЛЕННЯ</w:t>
      </w:r>
    </w:p>
    <w:p w14:paraId="5852ADA7" w14:textId="77777777" w:rsidR="00F87252" w:rsidRPr="00710793" w:rsidRDefault="00F87252" w:rsidP="00F87252">
      <w:pPr>
        <w:pStyle w:val="Default"/>
        <w:ind w:firstLine="709"/>
        <w:jc w:val="center"/>
        <w:rPr>
          <w:color w:val="auto"/>
          <w:sz w:val="28"/>
          <w:szCs w:val="28"/>
        </w:rPr>
      </w:pPr>
    </w:p>
    <w:p w14:paraId="76DCB41C" w14:textId="77777777" w:rsidR="00F87252" w:rsidRPr="00710793" w:rsidRDefault="00F87252" w:rsidP="00F87252">
      <w:pPr>
        <w:pStyle w:val="Default"/>
        <w:ind w:firstLine="709"/>
        <w:jc w:val="both"/>
        <w:rPr>
          <w:color w:val="auto"/>
          <w:sz w:val="28"/>
          <w:szCs w:val="28"/>
        </w:rPr>
      </w:pPr>
      <w:r w:rsidRPr="00710793">
        <w:rPr>
          <w:color w:val="auto"/>
          <w:sz w:val="28"/>
          <w:szCs w:val="28"/>
        </w:rPr>
        <w:t xml:space="preserve">Законом України «Про захист інтересів суб’єктів подання звітності та інших документів у період дії воєнного стану або стану війни» передбачено, що фізичні особи, фізичні особи - підприємці, юридичні особи, крім тих, які наділені бюджетними повноваженнями згідно із законодавством, подають облікові, фінансові, бухгалтерські, розрахункові, аудиторські звіти та будь-які інші документи, подання яких вимагається відповідно до норм чинного законодавства в документальній та/або в електронній формі, протягом трьох місяців після припинення чи скасування воєнного стану або стану війни за весь період неподання звітності чи обов’язку подати документи. Таким чином за 2024 рік статистична інформація щодо демографічної ситуації та розселення населення </w:t>
      </w:r>
      <w:r>
        <w:rPr>
          <w:color w:val="auto"/>
          <w:sz w:val="28"/>
          <w:szCs w:val="28"/>
        </w:rPr>
        <w:t>міста</w:t>
      </w:r>
      <w:r w:rsidRPr="00710793">
        <w:rPr>
          <w:color w:val="auto"/>
          <w:sz w:val="28"/>
          <w:szCs w:val="28"/>
        </w:rPr>
        <w:t xml:space="preserve"> </w:t>
      </w:r>
      <w:r>
        <w:rPr>
          <w:color w:val="auto"/>
          <w:sz w:val="28"/>
          <w:szCs w:val="28"/>
        </w:rPr>
        <w:t>Косів</w:t>
      </w:r>
      <w:r w:rsidRPr="00710793">
        <w:rPr>
          <w:color w:val="auto"/>
          <w:sz w:val="28"/>
          <w:szCs w:val="28"/>
        </w:rPr>
        <w:t xml:space="preserve"> відсутня.</w:t>
      </w:r>
    </w:p>
    <w:p w14:paraId="0BF68B37" w14:textId="77777777" w:rsidR="00F87252" w:rsidRPr="00710793" w:rsidRDefault="00F87252" w:rsidP="00F87252">
      <w:pPr>
        <w:pStyle w:val="Default"/>
        <w:ind w:firstLine="709"/>
        <w:jc w:val="both"/>
        <w:rPr>
          <w:color w:val="auto"/>
          <w:sz w:val="28"/>
          <w:szCs w:val="28"/>
        </w:rPr>
      </w:pPr>
      <w:r w:rsidRPr="00710793">
        <w:rPr>
          <w:color w:val="auto"/>
          <w:sz w:val="28"/>
          <w:szCs w:val="28"/>
        </w:rPr>
        <w:t xml:space="preserve">Внаслідок повномасштабної збройної агресії російської федерації проти України, проведення активних бойових дій в окремих регіонах України, тисячі громадян України автоматично стали внутрішньо переміщеними особами в своїй державі. Нестабільне соціально-економічне становище та загострення економічної кризи в державі призвело до ускладнення демографічної ситуації та численних виїздів за кордон мешканців громади, що є основною проблемою сьогодення, оскільки відбувається відтік прогресивної, креативної молоді, що не дає змоги повноцінно забезпечувати розвиток всіх сфер діяльності в громаді. Такий стан речей значною мірою вплинув на формування трудових ресурсів у громаді. </w:t>
      </w:r>
    </w:p>
    <w:p w14:paraId="0C4765F8" w14:textId="77777777" w:rsidR="00F87252" w:rsidRPr="00710793" w:rsidRDefault="00F87252" w:rsidP="00F87252">
      <w:pPr>
        <w:pStyle w:val="Default"/>
        <w:ind w:firstLine="709"/>
        <w:jc w:val="both"/>
        <w:rPr>
          <w:color w:val="auto"/>
          <w:sz w:val="28"/>
          <w:szCs w:val="28"/>
        </w:rPr>
      </w:pPr>
      <w:r w:rsidRPr="00710793">
        <w:rPr>
          <w:color w:val="auto"/>
          <w:sz w:val="28"/>
          <w:szCs w:val="28"/>
        </w:rPr>
        <w:t xml:space="preserve">Житловий фонд </w:t>
      </w:r>
      <w:r>
        <w:rPr>
          <w:color w:val="auto"/>
          <w:sz w:val="28"/>
          <w:szCs w:val="28"/>
        </w:rPr>
        <w:t>міста</w:t>
      </w:r>
      <w:r w:rsidRPr="00710793">
        <w:rPr>
          <w:color w:val="auto"/>
          <w:sz w:val="28"/>
          <w:szCs w:val="28"/>
        </w:rPr>
        <w:t xml:space="preserve"> складається з житлових будинків садибного типу, які є приватною власністю мешканців. </w:t>
      </w:r>
      <w:r>
        <w:rPr>
          <w:color w:val="auto"/>
          <w:sz w:val="28"/>
          <w:szCs w:val="28"/>
        </w:rPr>
        <w:t>50 ж</w:t>
      </w:r>
      <w:r w:rsidRPr="00710793">
        <w:rPr>
          <w:color w:val="auto"/>
          <w:sz w:val="28"/>
          <w:szCs w:val="28"/>
        </w:rPr>
        <w:t>ителі</w:t>
      </w:r>
      <w:r>
        <w:rPr>
          <w:color w:val="auto"/>
          <w:sz w:val="28"/>
          <w:szCs w:val="28"/>
        </w:rPr>
        <w:t>в</w:t>
      </w:r>
      <w:r w:rsidRPr="00710793">
        <w:rPr>
          <w:color w:val="auto"/>
          <w:sz w:val="28"/>
          <w:szCs w:val="28"/>
        </w:rPr>
        <w:t xml:space="preserve"> </w:t>
      </w:r>
      <w:r>
        <w:rPr>
          <w:color w:val="auto"/>
          <w:sz w:val="28"/>
          <w:szCs w:val="28"/>
        </w:rPr>
        <w:t>міста</w:t>
      </w:r>
      <w:r w:rsidRPr="00710793">
        <w:rPr>
          <w:color w:val="auto"/>
          <w:sz w:val="28"/>
          <w:szCs w:val="28"/>
        </w:rPr>
        <w:t xml:space="preserve"> </w:t>
      </w:r>
      <w:r>
        <w:rPr>
          <w:color w:val="auto"/>
          <w:sz w:val="28"/>
          <w:szCs w:val="28"/>
        </w:rPr>
        <w:t>Косів</w:t>
      </w:r>
      <w:r w:rsidRPr="00710793">
        <w:rPr>
          <w:color w:val="auto"/>
          <w:sz w:val="28"/>
          <w:szCs w:val="28"/>
        </w:rPr>
        <w:t xml:space="preserve"> перебувають на квартирному обліку у </w:t>
      </w:r>
      <w:proofErr w:type="spellStart"/>
      <w:r w:rsidRPr="00710793">
        <w:rPr>
          <w:color w:val="auto"/>
          <w:sz w:val="28"/>
          <w:szCs w:val="28"/>
        </w:rPr>
        <w:t>Косівській</w:t>
      </w:r>
      <w:proofErr w:type="spellEnd"/>
      <w:r w:rsidRPr="00710793">
        <w:rPr>
          <w:color w:val="auto"/>
          <w:sz w:val="28"/>
          <w:szCs w:val="28"/>
        </w:rPr>
        <w:t xml:space="preserve"> міській раді.</w:t>
      </w:r>
    </w:p>
    <w:p w14:paraId="2A1F9C48" w14:textId="77777777" w:rsidR="00F87252" w:rsidRPr="00710793" w:rsidRDefault="00F87252" w:rsidP="00F87252">
      <w:pPr>
        <w:pStyle w:val="Default"/>
        <w:ind w:firstLine="709"/>
        <w:jc w:val="both"/>
        <w:rPr>
          <w:b/>
          <w:bCs/>
          <w:color w:val="auto"/>
          <w:sz w:val="28"/>
          <w:szCs w:val="28"/>
        </w:rPr>
      </w:pPr>
    </w:p>
    <w:p w14:paraId="19BB510C" w14:textId="77777777" w:rsidR="00F87252" w:rsidRPr="00710793" w:rsidRDefault="00F87252" w:rsidP="00F87252">
      <w:pPr>
        <w:pStyle w:val="Default"/>
        <w:ind w:firstLine="709"/>
        <w:jc w:val="center"/>
        <w:rPr>
          <w:color w:val="auto"/>
          <w:sz w:val="28"/>
          <w:szCs w:val="28"/>
        </w:rPr>
      </w:pPr>
      <w:r w:rsidRPr="00710793">
        <w:rPr>
          <w:b/>
          <w:bCs/>
          <w:color w:val="auto"/>
          <w:sz w:val="28"/>
          <w:szCs w:val="28"/>
        </w:rPr>
        <w:t>РОЗДІЛ 6. МОНІТОРИНГ СОЦІАЛЬНО-ЕКОНОМІЧНОЇ ДІЯЛЬНОСТІ</w:t>
      </w:r>
    </w:p>
    <w:p w14:paraId="4220F980" w14:textId="77777777" w:rsidR="00F87252" w:rsidRPr="00710793" w:rsidRDefault="00F87252" w:rsidP="00F87252">
      <w:pPr>
        <w:pStyle w:val="Default"/>
        <w:ind w:firstLine="709"/>
        <w:rPr>
          <w:color w:val="auto"/>
          <w:sz w:val="28"/>
          <w:szCs w:val="28"/>
        </w:rPr>
      </w:pPr>
    </w:p>
    <w:p w14:paraId="06106990" w14:textId="77777777" w:rsidR="00F87252" w:rsidRPr="00710793" w:rsidRDefault="00F87252" w:rsidP="00F87252">
      <w:pPr>
        <w:pStyle w:val="Default"/>
        <w:ind w:firstLine="709"/>
        <w:jc w:val="both"/>
        <w:rPr>
          <w:color w:val="auto"/>
          <w:sz w:val="28"/>
          <w:szCs w:val="28"/>
        </w:rPr>
      </w:pPr>
      <w:r w:rsidRPr="00710793">
        <w:rPr>
          <w:color w:val="auto"/>
          <w:sz w:val="28"/>
          <w:szCs w:val="28"/>
        </w:rPr>
        <w:t xml:space="preserve">У селі </w:t>
      </w:r>
      <w:r>
        <w:rPr>
          <w:color w:val="auto"/>
          <w:sz w:val="28"/>
          <w:szCs w:val="28"/>
        </w:rPr>
        <w:t>Косів</w:t>
      </w:r>
      <w:r w:rsidRPr="00710793">
        <w:rPr>
          <w:color w:val="auto"/>
          <w:sz w:val="28"/>
          <w:szCs w:val="28"/>
        </w:rPr>
        <w:t xml:space="preserve"> </w:t>
      </w:r>
      <w:proofErr w:type="spellStart"/>
      <w:r w:rsidRPr="00710793">
        <w:rPr>
          <w:color w:val="auto"/>
          <w:sz w:val="28"/>
          <w:szCs w:val="28"/>
        </w:rPr>
        <w:t>Косівського</w:t>
      </w:r>
      <w:proofErr w:type="spellEnd"/>
      <w:r w:rsidRPr="00710793">
        <w:rPr>
          <w:color w:val="auto"/>
          <w:sz w:val="28"/>
          <w:szCs w:val="28"/>
        </w:rPr>
        <w:t xml:space="preserve"> району підприємницька діяльність представлена переважно малими та середніми суб’єктами господарювання, що працюють у сферах торгівлі, сільського господарства та переробної галузі. Також у </w:t>
      </w:r>
      <w:r>
        <w:rPr>
          <w:color w:val="auto"/>
          <w:sz w:val="28"/>
          <w:szCs w:val="28"/>
        </w:rPr>
        <w:t>місті</w:t>
      </w:r>
      <w:r w:rsidRPr="00710793">
        <w:rPr>
          <w:color w:val="auto"/>
          <w:sz w:val="28"/>
          <w:szCs w:val="28"/>
        </w:rPr>
        <w:t xml:space="preserve"> функціонують невеликі підприємства з надання побутових та ремісничих послуг, туристично-рекреаційні об’єкти (зокрема садиби зеленого туризму), багато мешканців займаються народними промислами та виготовленням сувенірної продукції.</w:t>
      </w:r>
    </w:p>
    <w:p w14:paraId="3EAE666B" w14:textId="77777777" w:rsidR="00F87252" w:rsidRPr="00710793" w:rsidRDefault="00F87252" w:rsidP="00F87252">
      <w:pPr>
        <w:pStyle w:val="Default"/>
        <w:ind w:firstLine="709"/>
        <w:jc w:val="both"/>
        <w:rPr>
          <w:color w:val="auto"/>
          <w:sz w:val="28"/>
          <w:szCs w:val="28"/>
        </w:rPr>
      </w:pPr>
      <w:r w:rsidRPr="00710793">
        <w:rPr>
          <w:color w:val="auto"/>
          <w:sz w:val="28"/>
          <w:szCs w:val="28"/>
        </w:rPr>
        <w:lastRenderedPageBreak/>
        <w:t xml:space="preserve">На території </w:t>
      </w:r>
      <w:r>
        <w:rPr>
          <w:color w:val="auto"/>
          <w:sz w:val="28"/>
          <w:szCs w:val="28"/>
        </w:rPr>
        <w:t>міста</w:t>
      </w:r>
      <w:r w:rsidRPr="00710793">
        <w:rPr>
          <w:color w:val="auto"/>
          <w:sz w:val="28"/>
          <w:szCs w:val="28"/>
        </w:rPr>
        <w:t xml:space="preserve"> зареєстровані наступні підприємства:</w:t>
      </w:r>
    </w:p>
    <w:p w14:paraId="439BFE0C" w14:textId="77777777" w:rsidR="00F87252" w:rsidRPr="00710793" w:rsidRDefault="00F87252" w:rsidP="00F87252">
      <w:pPr>
        <w:pStyle w:val="Default"/>
        <w:numPr>
          <w:ilvl w:val="0"/>
          <w:numId w:val="17"/>
        </w:numPr>
        <w:ind w:left="0" w:firstLine="709"/>
        <w:jc w:val="both"/>
        <w:rPr>
          <w:color w:val="auto"/>
          <w:sz w:val="28"/>
          <w:szCs w:val="28"/>
        </w:rPr>
      </w:pPr>
      <w:r w:rsidRPr="00AB1BA0">
        <w:rPr>
          <w:color w:val="auto"/>
          <w:sz w:val="28"/>
          <w:szCs w:val="28"/>
        </w:rPr>
        <w:t>ТОВ «ВЕБМУРАЛ»</w:t>
      </w:r>
      <w:r>
        <w:rPr>
          <w:color w:val="auto"/>
          <w:sz w:val="28"/>
          <w:szCs w:val="28"/>
        </w:rPr>
        <w:t xml:space="preserve">, </w:t>
      </w:r>
      <w:r w:rsidRPr="00710793">
        <w:rPr>
          <w:color w:val="auto"/>
          <w:sz w:val="28"/>
          <w:szCs w:val="28"/>
        </w:rPr>
        <w:t xml:space="preserve">діяльність - </w:t>
      </w:r>
      <w:r w:rsidRPr="00AB1BA0">
        <w:rPr>
          <w:color w:val="auto"/>
          <w:sz w:val="28"/>
          <w:szCs w:val="28"/>
        </w:rPr>
        <w:t>Комп'ютерне програмування</w:t>
      </w:r>
      <w:r w:rsidRPr="00710793">
        <w:rPr>
          <w:color w:val="auto"/>
          <w:sz w:val="28"/>
          <w:szCs w:val="28"/>
        </w:rPr>
        <w:t>;</w:t>
      </w:r>
    </w:p>
    <w:p w14:paraId="526DF0C5" w14:textId="77777777" w:rsidR="00F87252" w:rsidRPr="00710793" w:rsidRDefault="00F87252" w:rsidP="00F87252">
      <w:pPr>
        <w:pStyle w:val="Default"/>
        <w:numPr>
          <w:ilvl w:val="0"/>
          <w:numId w:val="17"/>
        </w:numPr>
        <w:ind w:left="0" w:firstLine="709"/>
        <w:jc w:val="both"/>
        <w:rPr>
          <w:color w:val="auto"/>
          <w:sz w:val="28"/>
          <w:szCs w:val="28"/>
        </w:rPr>
      </w:pPr>
      <w:r w:rsidRPr="00AB1BA0">
        <w:rPr>
          <w:color w:val="auto"/>
          <w:sz w:val="28"/>
          <w:szCs w:val="28"/>
        </w:rPr>
        <w:t xml:space="preserve">ТОВ «ЕКСПОРТНА КОМПАНІЯ </w:t>
      </w:r>
      <w:r>
        <w:rPr>
          <w:color w:val="auto"/>
          <w:sz w:val="28"/>
          <w:szCs w:val="28"/>
        </w:rPr>
        <w:t>«</w:t>
      </w:r>
      <w:r w:rsidRPr="00AB1BA0">
        <w:rPr>
          <w:color w:val="auto"/>
          <w:sz w:val="28"/>
          <w:szCs w:val="28"/>
        </w:rPr>
        <w:t>ДЕЛЬТА ЛІМІТЕД»</w:t>
      </w:r>
      <w:r>
        <w:rPr>
          <w:color w:val="auto"/>
          <w:sz w:val="28"/>
          <w:szCs w:val="28"/>
        </w:rPr>
        <w:t xml:space="preserve"> </w:t>
      </w:r>
      <w:r w:rsidRPr="00710793">
        <w:rPr>
          <w:color w:val="auto"/>
          <w:sz w:val="28"/>
          <w:szCs w:val="28"/>
        </w:rPr>
        <w:t xml:space="preserve">діяльність - </w:t>
      </w:r>
      <w:r w:rsidRPr="00AB1BA0">
        <w:rPr>
          <w:color w:val="auto"/>
          <w:sz w:val="28"/>
          <w:szCs w:val="28"/>
        </w:rPr>
        <w:t>Управління нерухомим майном за винагороду або на основі контракту</w:t>
      </w:r>
      <w:r w:rsidRPr="00710793">
        <w:rPr>
          <w:color w:val="auto"/>
          <w:sz w:val="28"/>
          <w:szCs w:val="28"/>
        </w:rPr>
        <w:t>;</w:t>
      </w:r>
    </w:p>
    <w:p w14:paraId="5EBA8A4F" w14:textId="77777777" w:rsidR="00F87252" w:rsidRPr="00710793" w:rsidRDefault="00F87252" w:rsidP="00F87252">
      <w:pPr>
        <w:pStyle w:val="Default"/>
        <w:numPr>
          <w:ilvl w:val="0"/>
          <w:numId w:val="17"/>
        </w:numPr>
        <w:ind w:left="0" w:firstLine="709"/>
        <w:jc w:val="both"/>
        <w:rPr>
          <w:color w:val="auto"/>
          <w:sz w:val="28"/>
          <w:szCs w:val="28"/>
        </w:rPr>
      </w:pPr>
      <w:r w:rsidRPr="006B572F">
        <w:rPr>
          <w:color w:val="auto"/>
          <w:sz w:val="28"/>
          <w:szCs w:val="28"/>
        </w:rPr>
        <w:t>ТОВ «УКРГЕНТРАНСПІДРЯД»</w:t>
      </w:r>
      <w:r>
        <w:rPr>
          <w:color w:val="auto"/>
          <w:sz w:val="28"/>
          <w:szCs w:val="28"/>
        </w:rPr>
        <w:t xml:space="preserve">, </w:t>
      </w:r>
      <w:r w:rsidRPr="00710793">
        <w:rPr>
          <w:color w:val="auto"/>
          <w:sz w:val="28"/>
          <w:szCs w:val="28"/>
        </w:rPr>
        <w:t xml:space="preserve">діяльність - </w:t>
      </w:r>
      <w:r w:rsidRPr="006B572F">
        <w:rPr>
          <w:color w:val="auto"/>
          <w:sz w:val="28"/>
          <w:szCs w:val="28"/>
        </w:rPr>
        <w:t>Покрівельні роботи</w:t>
      </w:r>
      <w:r w:rsidRPr="00710793">
        <w:rPr>
          <w:color w:val="auto"/>
          <w:sz w:val="28"/>
          <w:szCs w:val="28"/>
        </w:rPr>
        <w:t>;</w:t>
      </w:r>
    </w:p>
    <w:p w14:paraId="3558E340" w14:textId="77777777" w:rsidR="00F87252" w:rsidRPr="00710793" w:rsidRDefault="00F87252" w:rsidP="00F87252">
      <w:pPr>
        <w:pStyle w:val="Default"/>
        <w:numPr>
          <w:ilvl w:val="0"/>
          <w:numId w:val="17"/>
        </w:numPr>
        <w:ind w:left="0" w:firstLine="709"/>
        <w:jc w:val="both"/>
        <w:rPr>
          <w:color w:val="auto"/>
          <w:sz w:val="28"/>
          <w:szCs w:val="28"/>
        </w:rPr>
      </w:pPr>
      <w:r w:rsidRPr="006B572F">
        <w:rPr>
          <w:color w:val="auto"/>
          <w:sz w:val="28"/>
          <w:szCs w:val="28"/>
        </w:rPr>
        <w:t>ТОВ «АЗЕТРАКТ»</w:t>
      </w:r>
      <w:r>
        <w:rPr>
          <w:color w:val="auto"/>
          <w:sz w:val="28"/>
          <w:szCs w:val="28"/>
        </w:rPr>
        <w:t xml:space="preserve">, </w:t>
      </w:r>
      <w:r w:rsidRPr="00710793">
        <w:rPr>
          <w:color w:val="auto"/>
          <w:sz w:val="28"/>
          <w:szCs w:val="28"/>
        </w:rPr>
        <w:t xml:space="preserve">діяльність - </w:t>
      </w:r>
      <w:r w:rsidRPr="006B572F">
        <w:rPr>
          <w:color w:val="auto"/>
          <w:sz w:val="28"/>
          <w:szCs w:val="28"/>
        </w:rPr>
        <w:t>Надання в оренду й експлуатацію власного чи орендованого нерухомого майна</w:t>
      </w:r>
      <w:r w:rsidRPr="00710793">
        <w:rPr>
          <w:color w:val="auto"/>
          <w:sz w:val="28"/>
          <w:szCs w:val="28"/>
        </w:rPr>
        <w:t>;</w:t>
      </w:r>
    </w:p>
    <w:p w14:paraId="2E12CCF7" w14:textId="77777777" w:rsidR="00F87252" w:rsidRPr="00710793" w:rsidRDefault="00F87252" w:rsidP="00F87252">
      <w:pPr>
        <w:pStyle w:val="Default"/>
        <w:numPr>
          <w:ilvl w:val="0"/>
          <w:numId w:val="17"/>
        </w:numPr>
        <w:ind w:left="0" w:firstLine="709"/>
        <w:jc w:val="both"/>
        <w:rPr>
          <w:color w:val="auto"/>
          <w:sz w:val="28"/>
          <w:szCs w:val="28"/>
        </w:rPr>
      </w:pPr>
      <w:r w:rsidRPr="006B572F">
        <w:rPr>
          <w:color w:val="auto"/>
          <w:sz w:val="28"/>
          <w:szCs w:val="28"/>
        </w:rPr>
        <w:t>ТОВ «ЮСТИМ ПЛЮС»</w:t>
      </w:r>
      <w:r>
        <w:rPr>
          <w:color w:val="auto"/>
          <w:sz w:val="28"/>
          <w:szCs w:val="28"/>
        </w:rPr>
        <w:t xml:space="preserve">, </w:t>
      </w:r>
      <w:r w:rsidRPr="00710793">
        <w:rPr>
          <w:color w:val="auto"/>
          <w:sz w:val="28"/>
          <w:szCs w:val="28"/>
        </w:rPr>
        <w:t>діяльність -</w:t>
      </w:r>
      <w:r>
        <w:rPr>
          <w:color w:val="auto"/>
          <w:sz w:val="28"/>
          <w:szCs w:val="28"/>
        </w:rPr>
        <w:t xml:space="preserve"> </w:t>
      </w:r>
      <w:r w:rsidRPr="006B572F">
        <w:rPr>
          <w:color w:val="auto"/>
          <w:sz w:val="28"/>
          <w:szCs w:val="28"/>
        </w:rPr>
        <w:t>Надання в оренду й експлуатацію власного чи орендованого нерухомого майна</w:t>
      </w:r>
      <w:r w:rsidRPr="00710793">
        <w:rPr>
          <w:color w:val="auto"/>
          <w:sz w:val="28"/>
          <w:szCs w:val="28"/>
        </w:rPr>
        <w:t>;</w:t>
      </w:r>
    </w:p>
    <w:p w14:paraId="224DFAD8" w14:textId="77777777" w:rsidR="00F87252" w:rsidRDefault="00F87252" w:rsidP="00F87252">
      <w:pPr>
        <w:pStyle w:val="Default"/>
        <w:numPr>
          <w:ilvl w:val="0"/>
          <w:numId w:val="17"/>
        </w:numPr>
        <w:ind w:left="0" w:firstLine="709"/>
        <w:jc w:val="both"/>
        <w:rPr>
          <w:color w:val="auto"/>
          <w:sz w:val="28"/>
          <w:szCs w:val="28"/>
        </w:rPr>
      </w:pPr>
      <w:r w:rsidRPr="006B572F">
        <w:rPr>
          <w:color w:val="auto"/>
          <w:sz w:val="28"/>
          <w:szCs w:val="28"/>
        </w:rPr>
        <w:t>ТОВ «ЛАКШЕРІ ТРАНС БУС»</w:t>
      </w:r>
      <w:r>
        <w:rPr>
          <w:color w:val="auto"/>
          <w:sz w:val="28"/>
          <w:szCs w:val="28"/>
        </w:rPr>
        <w:t xml:space="preserve">, </w:t>
      </w:r>
      <w:r w:rsidRPr="00710793">
        <w:rPr>
          <w:color w:val="auto"/>
          <w:sz w:val="28"/>
          <w:szCs w:val="28"/>
        </w:rPr>
        <w:t>діяльність -</w:t>
      </w:r>
      <w:r>
        <w:rPr>
          <w:color w:val="auto"/>
          <w:sz w:val="28"/>
          <w:szCs w:val="28"/>
        </w:rPr>
        <w:t xml:space="preserve"> </w:t>
      </w:r>
      <w:r w:rsidRPr="006B572F">
        <w:rPr>
          <w:color w:val="auto"/>
          <w:sz w:val="28"/>
          <w:szCs w:val="28"/>
        </w:rPr>
        <w:t xml:space="preserve">Інший пасажирський наземний транспорт, </w:t>
      </w:r>
      <w:proofErr w:type="spellStart"/>
      <w:r w:rsidRPr="006B572F">
        <w:rPr>
          <w:color w:val="auto"/>
          <w:sz w:val="28"/>
          <w:szCs w:val="28"/>
        </w:rPr>
        <w:t>н.в.і.у</w:t>
      </w:r>
      <w:proofErr w:type="spellEnd"/>
      <w:r w:rsidRPr="006B572F">
        <w:rPr>
          <w:color w:val="auto"/>
          <w:sz w:val="28"/>
          <w:szCs w:val="28"/>
        </w:rPr>
        <w:t>.</w:t>
      </w:r>
      <w:r w:rsidRPr="00710793">
        <w:rPr>
          <w:color w:val="auto"/>
          <w:sz w:val="28"/>
          <w:szCs w:val="28"/>
        </w:rPr>
        <w:t>;</w:t>
      </w:r>
    </w:p>
    <w:p w14:paraId="249D0584" w14:textId="77777777" w:rsidR="00F87252" w:rsidRPr="00710793" w:rsidRDefault="00F87252" w:rsidP="00F87252">
      <w:pPr>
        <w:pStyle w:val="Default"/>
        <w:numPr>
          <w:ilvl w:val="0"/>
          <w:numId w:val="17"/>
        </w:numPr>
        <w:ind w:left="0" w:firstLine="709"/>
        <w:jc w:val="both"/>
        <w:rPr>
          <w:color w:val="auto"/>
          <w:sz w:val="28"/>
          <w:szCs w:val="28"/>
        </w:rPr>
      </w:pPr>
      <w:r w:rsidRPr="006B572F">
        <w:rPr>
          <w:color w:val="auto"/>
          <w:sz w:val="28"/>
          <w:szCs w:val="28"/>
        </w:rPr>
        <w:t>ТОВ «ОМЕГА РЕКРУТМЕНТ»</w:t>
      </w:r>
      <w:r>
        <w:rPr>
          <w:color w:val="auto"/>
          <w:sz w:val="28"/>
          <w:szCs w:val="28"/>
        </w:rPr>
        <w:t xml:space="preserve">, </w:t>
      </w:r>
      <w:r w:rsidRPr="00710793">
        <w:rPr>
          <w:color w:val="auto"/>
          <w:sz w:val="28"/>
          <w:szCs w:val="28"/>
        </w:rPr>
        <w:t>діяльність -</w:t>
      </w:r>
      <w:r>
        <w:rPr>
          <w:color w:val="auto"/>
          <w:sz w:val="28"/>
          <w:szCs w:val="28"/>
        </w:rPr>
        <w:t xml:space="preserve"> </w:t>
      </w:r>
      <w:r w:rsidRPr="006B572F">
        <w:rPr>
          <w:color w:val="auto"/>
          <w:sz w:val="28"/>
          <w:szCs w:val="28"/>
        </w:rPr>
        <w:t>Діяльність агентств працевлаштування</w:t>
      </w:r>
      <w:r w:rsidRPr="00710793">
        <w:rPr>
          <w:color w:val="auto"/>
          <w:sz w:val="28"/>
          <w:szCs w:val="28"/>
        </w:rPr>
        <w:t>;</w:t>
      </w:r>
    </w:p>
    <w:p w14:paraId="36E952A6" w14:textId="77777777" w:rsidR="00F87252" w:rsidRPr="00710793" w:rsidRDefault="00F87252" w:rsidP="00F87252">
      <w:pPr>
        <w:pStyle w:val="Default"/>
        <w:numPr>
          <w:ilvl w:val="0"/>
          <w:numId w:val="17"/>
        </w:numPr>
        <w:ind w:left="0" w:firstLine="709"/>
        <w:jc w:val="both"/>
        <w:rPr>
          <w:color w:val="auto"/>
          <w:sz w:val="28"/>
          <w:szCs w:val="28"/>
        </w:rPr>
      </w:pPr>
      <w:r w:rsidRPr="006B572F">
        <w:rPr>
          <w:color w:val="auto"/>
          <w:sz w:val="28"/>
          <w:szCs w:val="28"/>
        </w:rPr>
        <w:t>ТОВ «РЕСТОРАН ВЕРАНДА»</w:t>
      </w:r>
      <w:r>
        <w:rPr>
          <w:color w:val="auto"/>
          <w:sz w:val="28"/>
          <w:szCs w:val="28"/>
        </w:rPr>
        <w:t xml:space="preserve">, </w:t>
      </w:r>
      <w:r w:rsidRPr="00710793">
        <w:rPr>
          <w:color w:val="auto"/>
          <w:sz w:val="28"/>
          <w:szCs w:val="28"/>
        </w:rPr>
        <w:t>діяльність -</w:t>
      </w:r>
      <w:r>
        <w:rPr>
          <w:color w:val="auto"/>
          <w:sz w:val="28"/>
          <w:szCs w:val="28"/>
        </w:rPr>
        <w:t xml:space="preserve"> </w:t>
      </w:r>
      <w:r w:rsidRPr="006B572F">
        <w:rPr>
          <w:color w:val="auto"/>
          <w:sz w:val="28"/>
          <w:szCs w:val="28"/>
        </w:rPr>
        <w:t>Діяльність ресторанів, надання послуг мобільного харчування</w:t>
      </w:r>
      <w:r w:rsidRPr="00710793">
        <w:rPr>
          <w:color w:val="auto"/>
          <w:sz w:val="28"/>
          <w:szCs w:val="28"/>
        </w:rPr>
        <w:t>;</w:t>
      </w:r>
    </w:p>
    <w:p w14:paraId="30147EE6" w14:textId="77777777" w:rsidR="00F87252" w:rsidRPr="00710793" w:rsidRDefault="00F87252" w:rsidP="00F87252">
      <w:pPr>
        <w:pStyle w:val="Default"/>
        <w:numPr>
          <w:ilvl w:val="0"/>
          <w:numId w:val="17"/>
        </w:numPr>
        <w:ind w:left="0" w:firstLine="709"/>
        <w:jc w:val="both"/>
        <w:rPr>
          <w:color w:val="auto"/>
          <w:sz w:val="28"/>
          <w:szCs w:val="28"/>
        </w:rPr>
      </w:pPr>
      <w:r w:rsidRPr="006B572F">
        <w:rPr>
          <w:color w:val="auto"/>
          <w:sz w:val="28"/>
          <w:szCs w:val="28"/>
        </w:rPr>
        <w:t>«</w:t>
      </w:r>
      <w:proofErr w:type="spellStart"/>
      <w:r w:rsidRPr="006B572F">
        <w:rPr>
          <w:color w:val="auto"/>
          <w:sz w:val="28"/>
          <w:szCs w:val="28"/>
        </w:rPr>
        <w:t>СМ-будсервіс</w:t>
      </w:r>
      <w:proofErr w:type="spellEnd"/>
      <w:r w:rsidRPr="006B572F">
        <w:rPr>
          <w:color w:val="auto"/>
          <w:sz w:val="28"/>
          <w:szCs w:val="28"/>
        </w:rPr>
        <w:t>»</w:t>
      </w:r>
      <w:r>
        <w:rPr>
          <w:color w:val="auto"/>
          <w:sz w:val="28"/>
          <w:szCs w:val="28"/>
        </w:rPr>
        <w:t xml:space="preserve">, </w:t>
      </w:r>
      <w:r w:rsidRPr="00710793">
        <w:rPr>
          <w:color w:val="auto"/>
          <w:sz w:val="28"/>
          <w:szCs w:val="28"/>
        </w:rPr>
        <w:t>діяльність -</w:t>
      </w:r>
      <w:r w:rsidRPr="006B572F">
        <w:t xml:space="preserve"> </w:t>
      </w:r>
      <w:r w:rsidRPr="006B572F">
        <w:rPr>
          <w:color w:val="auto"/>
          <w:sz w:val="28"/>
          <w:szCs w:val="28"/>
        </w:rPr>
        <w:t>Будівництво житлових і нежитлових будівель</w:t>
      </w:r>
      <w:r w:rsidRPr="00710793">
        <w:rPr>
          <w:color w:val="auto"/>
          <w:sz w:val="28"/>
          <w:szCs w:val="28"/>
        </w:rPr>
        <w:t>;</w:t>
      </w:r>
    </w:p>
    <w:p w14:paraId="1D551A2B" w14:textId="77777777" w:rsidR="00F87252" w:rsidRPr="00710793" w:rsidRDefault="00F87252" w:rsidP="00F87252">
      <w:pPr>
        <w:pStyle w:val="Default"/>
        <w:numPr>
          <w:ilvl w:val="0"/>
          <w:numId w:val="17"/>
        </w:numPr>
        <w:ind w:left="0" w:firstLine="709"/>
        <w:jc w:val="both"/>
        <w:rPr>
          <w:color w:val="auto"/>
          <w:sz w:val="28"/>
          <w:szCs w:val="28"/>
        </w:rPr>
      </w:pPr>
      <w:r w:rsidRPr="00956A15">
        <w:rPr>
          <w:color w:val="auto"/>
          <w:sz w:val="28"/>
          <w:szCs w:val="28"/>
        </w:rPr>
        <w:t>ТОВ «РУДЕКОС»</w:t>
      </w:r>
      <w:r>
        <w:rPr>
          <w:color w:val="auto"/>
          <w:sz w:val="28"/>
          <w:szCs w:val="28"/>
        </w:rPr>
        <w:t xml:space="preserve">, </w:t>
      </w:r>
      <w:r w:rsidRPr="00710793">
        <w:rPr>
          <w:color w:val="auto"/>
          <w:sz w:val="28"/>
          <w:szCs w:val="28"/>
        </w:rPr>
        <w:t>діяльність -</w:t>
      </w:r>
      <w:r w:rsidRPr="00956A15">
        <w:t xml:space="preserve"> </w:t>
      </w:r>
      <w:r w:rsidRPr="00956A15">
        <w:rPr>
          <w:color w:val="auto"/>
          <w:sz w:val="28"/>
          <w:szCs w:val="28"/>
        </w:rPr>
        <w:t>Виробництво інших дерев'яних будівельних конструкцій і столярних виробів</w:t>
      </w:r>
      <w:r w:rsidRPr="00710793">
        <w:rPr>
          <w:color w:val="auto"/>
          <w:sz w:val="28"/>
          <w:szCs w:val="28"/>
        </w:rPr>
        <w:t>;</w:t>
      </w:r>
    </w:p>
    <w:p w14:paraId="64D9AA94" w14:textId="77777777" w:rsidR="00F87252" w:rsidRPr="00710793" w:rsidRDefault="00F87252" w:rsidP="00F87252">
      <w:pPr>
        <w:pStyle w:val="Default"/>
        <w:numPr>
          <w:ilvl w:val="0"/>
          <w:numId w:val="17"/>
        </w:numPr>
        <w:ind w:left="0" w:firstLine="709"/>
        <w:jc w:val="both"/>
        <w:rPr>
          <w:color w:val="auto"/>
          <w:sz w:val="28"/>
          <w:szCs w:val="28"/>
        </w:rPr>
      </w:pPr>
      <w:r w:rsidRPr="00956A15">
        <w:rPr>
          <w:color w:val="auto"/>
          <w:sz w:val="28"/>
          <w:szCs w:val="28"/>
        </w:rPr>
        <w:t>ТОВ «СТК ІНВЕСТБУД»</w:t>
      </w:r>
      <w:r>
        <w:rPr>
          <w:color w:val="auto"/>
          <w:sz w:val="28"/>
          <w:szCs w:val="28"/>
        </w:rPr>
        <w:t xml:space="preserve">, </w:t>
      </w:r>
      <w:r w:rsidRPr="00710793">
        <w:rPr>
          <w:color w:val="auto"/>
          <w:sz w:val="28"/>
          <w:szCs w:val="28"/>
        </w:rPr>
        <w:t>діяльність -</w:t>
      </w:r>
      <w:r>
        <w:rPr>
          <w:color w:val="auto"/>
          <w:sz w:val="28"/>
          <w:szCs w:val="28"/>
        </w:rPr>
        <w:t xml:space="preserve"> </w:t>
      </w:r>
      <w:r w:rsidRPr="00956A15">
        <w:rPr>
          <w:color w:val="auto"/>
          <w:sz w:val="28"/>
          <w:szCs w:val="28"/>
        </w:rPr>
        <w:t>Будівництво житлових і нежитлових будівель</w:t>
      </w:r>
      <w:r w:rsidRPr="00710793">
        <w:rPr>
          <w:color w:val="auto"/>
          <w:sz w:val="28"/>
          <w:szCs w:val="28"/>
        </w:rPr>
        <w:t>;</w:t>
      </w:r>
    </w:p>
    <w:p w14:paraId="0D71CA22" w14:textId="77777777" w:rsidR="00F87252" w:rsidRPr="00710793" w:rsidRDefault="00F87252" w:rsidP="00F87252">
      <w:pPr>
        <w:pStyle w:val="Default"/>
        <w:numPr>
          <w:ilvl w:val="0"/>
          <w:numId w:val="17"/>
        </w:numPr>
        <w:ind w:left="0" w:firstLine="709"/>
        <w:jc w:val="both"/>
        <w:rPr>
          <w:color w:val="auto"/>
          <w:sz w:val="28"/>
          <w:szCs w:val="28"/>
        </w:rPr>
      </w:pPr>
      <w:r w:rsidRPr="00956A15">
        <w:rPr>
          <w:color w:val="auto"/>
          <w:sz w:val="28"/>
          <w:szCs w:val="28"/>
        </w:rPr>
        <w:t>ТОВ «ПРОМБУДСЕРВІС-КОСІВ»</w:t>
      </w:r>
      <w:r>
        <w:rPr>
          <w:color w:val="auto"/>
          <w:sz w:val="28"/>
          <w:szCs w:val="28"/>
        </w:rPr>
        <w:t xml:space="preserve">, </w:t>
      </w:r>
      <w:r w:rsidRPr="00710793">
        <w:rPr>
          <w:color w:val="auto"/>
          <w:sz w:val="28"/>
          <w:szCs w:val="28"/>
        </w:rPr>
        <w:t>діяльність -</w:t>
      </w:r>
      <w:r>
        <w:rPr>
          <w:color w:val="auto"/>
          <w:sz w:val="28"/>
          <w:szCs w:val="28"/>
        </w:rPr>
        <w:t xml:space="preserve"> </w:t>
      </w:r>
      <w:r w:rsidRPr="00956A15">
        <w:rPr>
          <w:color w:val="auto"/>
          <w:sz w:val="28"/>
          <w:szCs w:val="28"/>
        </w:rPr>
        <w:t>Будівництво житлових і нежитлових будівель</w:t>
      </w:r>
      <w:r w:rsidRPr="00710793">
        <w:rPr>
          <w:color w:val="auto"/>
          <w:sz w:val="28"/>
          <w:szCs w:val="28"/>
        </w:rPr>
        <w:t>;</w:t>
      </w:r>
    </w:p>
    <w:p w14:paraId="61643013" w14:textId="77777777" w:rsidR="00F87252" w:rsidRPr="00710793" w:rsidRDefault="00F87252" w:rsidP="00F87252">
      <w:pPr>
        <w:pStyle w:val="Default"/>
        <w:numPr>
          <w:ilvl w:val="0"/>
          <w:numId w:val="17"/>
        </w:numPr>
        <w:ind w:left="0" w:firstLine="709"/>
        <w:jc w:val="both"/>
        <w:rPr>
          <w:color w:val="auto"/>
          <w:sz w:val="28"/>
          <w:szCs w:val="28"/>
        </w:rPr>
      </w:pPr>
      <w:r w:rsidRPr="00956A15">
        <w:rPr>
          <w:color w:val="auto"/>
          <w:sz w:val="28"/>
          <w:szCs w:val="28"/>
        </w:rPr>
        <w:t>ГФОГП «К-10»</w:t>
      </w:r>
      <w:r>
        <w:rPr>
          <w:color w:val="auto"/>
          <w:sz w:val="28"/>
          <w:szCs w:val="28"/>
        </w:rPr>
        <w:t xml:space="preserve">, </w:t>
      </w:r>
      <w:r w:rsidRPr="00710793">
        <w:rPr>
          <w:color w:val="auto"/>
          <w:sz w:val="28"/>
          <w:szCs w:val="28"/>
        </w:rPr>
        <w:t xml:space="preserve">діяльність </w:t>
      </w:r>
      <w:r w:rsidRPr="00956A15">
        <w:rPr>
          <w:color w:val="auto"/>
          <w:sz w:val="28"/>
          <w:szCs w:val="28"/>
        </w:rPr>
        <w:t>у сфері охорони громадського порядку та безпеки</w:t>
      </w:r>
      <w:r w:rsidRPr="00710793">
        <w:rPr>
          <w:color w:val="auto"/>
          <w:sz w:val="28"/>
          <w:szCs w:val="28"/>
        </w:rPr>
        <w:t>;</w:t>
      </w:r>
    </w:p>
    <w:p w14:paraId="5B952BCE" w14:textId="77777777" w:rsidR="00F87252" w:rsidRPr="00710793" w:rsidRDefault="00F87252" w:rsidP="00F87252">
      <w:pPr>
        <w:pStyle w:val="Default"/>
        <w:numPr>
          <w:ilvl w:val="0"/>
          <w:numId w:val="17"/>
        </w:numPr>
        <w:ind w:left="0" w:firstLine="709"/>
        <w:jc w:val="both"/>
        <w:rPr>
          <w:color w:val="auto"/>
          <w:sz w:val="28"/>
          <w:szCs w:val="28"/>
        </w:rPr>
      </w:pPr>
      <w:r w:rsidRPr="00956A15">
        <w:rPr>
          <w:color w:val="auto"/>
          <w:sz w:val="28"/>
          <w:szCs w:val="28"/>
        </w:rPr>
        <w:t>ТОВ «КОСІВСЬКИЙ РАЙАГРОБУД»</w:t>
      </w:r>
      <w:r>
        <w:rPr>
          <w:color w:val="auto"/>
          <w:sz w:val="28"/>
          <w:szCs w:val="28"/>
        </w:rPr>
        <w:t xml:space="preserve">, </w:t>
      </w:r>
      <w:r w:rsidRPr="00710793">
        <w:rPr>
          <w:color w:val="auto"/>
          <w:sz w:val="28"/>
          <w:szCs w:val="28"/>
        </w:rPr>
        <w:t>діяльність -</w:t>
      </w:r>
      <w:r>
        <w:rPr>
          <w:color w:val="auto"/>
          <w:sz w:val="28"/>
          <w:szCs w:val="28"/>
        </w:rPr>
        <w:t xml:space="preserve"> </w:t>
      </w:r>
      <w:proofErr w:type="spellStart"/>
      <w:r w:rsidRPr="00956A15">
        <w:rPr>
          <w:color w:val="auto"/>
          <w:sz w:val="28"/>
          <w:szCs w:val="28"/>
        </w:rPr>
        <w:t>нші</w:t>
      </w:r>
      <w:proofErr w:type="spellEnd"/>
      <w:r w:rsidRPr="00956A15">
        <w:rPr>
          <w:color w:val="auto"/>
          <w:sz w:val="28"/>
          <w:szCs w:val="28"/>
        </w:rPr>
        <w:t xml:space="preserve"> спеціалізовані будівельні роботи, </w:t>
      </w:r>
      <w:proofErr w:type="spellStart"/>
      <w:r w:rsidRPr="00956A15">
        <w:rPr>
          <w:color w:val="auto"/>
          <w:sz w:val="28"/>
          <w:szCs w:val="28"/>
        </w:rPr>
        <w:t>н.в.і.у</w:t>
      </w:r>
      <w:proofErr w:type="spellEnd"/>
      <w:r w:rsidRPr="00956A15">
        <w:rPr>
          <w:color w:val="auto"/>
          <w:sz w:val="28"/>
          <w:szCs w:val="28"/>
        </w:rPr>
        <w:t>.</w:t>
      </w:r>
      <w:r w:rsidRPr="00710793">
        <w:rPr>
          <w:color w:val="auto"/>
          <w:sz w:val="28"/>
          <w:szCs w:val="28"/>
        </w:rPr>
        <w:t>;</w:t>
      </w:r>
    </w:p>
    <w:p w14:paraId="04BE750D" w14:textId="77777777" w:rsidR="00F87252" w:rsidRPr="00710793" w:rsidRDefault="00F87252" w:rsidP="00F87252">
      <w:pPr>
        <w:pStyle w:val="Default"/>
        <w:numPr>
          <w:ilvl w:val="0"/>
          <w:numId w:val="17"/>
        </w:numPr>
        <w:ind w:left="0" w:firstLine="709"/>
        <w:jc w:val="both"/>
        <w:rPr>
          <w:color w:val="auto"/>
          <w:sz w:val="28"/>
          <w:szCs w:val="28"/>
        </w:rPr>
      </w:pPr>
      <w:r w:rsidRPr="00956A15">
        <w:rPr>
          <w:color w:val="auto"/>
          <w:sz w:val="28"/>
          <w:szCs w:val="28"/>
        </w:rPr>
        <w:t>ТОВ «ЄВРОПЕЙСЬКА ЕНЕРГЕТИЧНА КОМПАНІЯ ЗАХІД»</w:t>
      </w:r>
      <w:r>
        <w:rPr>
          <w:color w:val="auto"/>
          <w:sz w:val="28"/>
          <w:szCs w:val="28"/>
        </w:rPr>
        <w:t xml:space="preserve"> </w:t>
      </w:r>
      <w:r w:rsidRPr="00710793">
        <w:rPr>
          <w:color w:val="auto"/>
          <w:sz w:val="28"/>
          <w:szCs w:val="28"/>
        </w:rPr>
        <w:t>діяльність -</w:t>
      </w:r>
      <w:r>
        <w:rPr>
          <w:color w:val="auto"/>
          <w:sz w:val="28"/>
          <w:szCs w:val="28"/>
        </w:rPr>
        <w:t xml:space="preserve"> </w:t>
      </w:r>
      <w:r w:rsidRPr="00956A15">
        <w:rPr>
          <w:color w:val="auto"/>
          <w:sz w:val="28"/>
          <w:szCs w:val="28"/>
        </w:rPr>
        <w:t>Постачання пари, гарячої води та кондиційованого повітря</w:t>
      </w:r>
      <w:r w:rsidRPr="00710793">
        <w:rPr>
          <w:color w:val="auto"/>
          <w:sz w:val="28"/>
          <w:szCs w:val="28"/>
        </w:rPr>
        <w:t>;</w:t>
      </w:r>
    </w:p>
    <w:p w14:paraId="199D26D4" w14:textId="77777777" w:rsidR="00F87252" w:rsidRPr="00710793" w:rsidRDefault="00F87252" w:rsidP="00F87252">
      <w:pPr>
        <w:pStyle w:val="Default"/>
        <w:numPr>
          <w:ilvl w:val="0"/>
          <w:numId w:val="17"/>
        </w:numPr>
        <w:ind w:left="0" w:firstLine="709"/>
        <w:jc w:val="both"/>
        <w:rPr>
          <w:color w:val="auto"/>
          <w:sz w:val="28"/>
          <w:szCs w:val="28"/>
        </w:rPr>
      </w:pPr>
      <w:r w:rsidRPr="00956A15">
        <w:rPr>
          <w:color w:val="auto"/>
          <w:sz w:val="28"/>
          <w:szCs w:val="28"/>
        </w:rPr>
        <w:t>ТОВ «ПРОФ-КАРПАТИ»</w:t>
      </w:r>
      <w:r>
        <w:rPr>
          <w:color w:val="auto"/>
          <w:sz w:val="28"/>
          <w:szCs w:val="28"/>
        </w:rPr>
        <w:t xml:space="preserve">, </w:t>
      </w:r>
      <w:r w:rsidRPr="00710793">
        <w:rPr>
          <w:color w:val="auto"/>
          <w:sz w:val="28"/>
          <w:szCs w:val="28"/>
        </w:rPr>
        <w:t>діяльність -</w:t>
      </w:r>
      <w:r w:rsidRPr="00956A15">
        <w:t xml:space="preserve"> </w:t>
      </w:r>
      <w:r w:rsidRPr="00956A15">
        <w:rPr>
          <w:color w:val="auto"/>
          <w:sz w:val="28"/>
          <w:szCs w:val="28"/>
        </w:rPr>
        <w:t>Надання ландшафтних послуг</w:t>
      </w:r>
      <w:r w:rsidRPr="00710793">
        <w:rPr>
          <w:color w:val="auto"/>
          <w:sz w:val="28"/>
          <w:szCs w:val="28"/>
        </w:rPr>
        <w:t>;</w:t>
      </w:r>
    </w:p>
    <w:p w14:paraId="3CE741D9" w14:textId="77777777" w:rsidR="00F87252" w:rsidRPr="00710793" w:rsidRDefault="00F87252" w:rsidP="00F87252">
      <w:pPr>
        <w:pStyle w:val="Default"/>
        <w:numPr>
          <w:ilvl w:val="0"/>
          <w:numId w:val="17"/>
        </w:numPr>
        <w:ind w:left="0" w:firstLine="709"/>
        <w:jc w:val="both"/>
        <w:rPr>
          <w:color w:val="auto"/>
          <w:sz w:val="28"/>
          <w:szCs w:val="28"/>
        </w:rPr>
      </w:pPr>
      <w:r w:rsidRPr="00956A15">
        <w:rPr>
          <w:color w:val="auto"/>
          <w:sz w:val="28"/>
          <w:szCs w:val="28"/>
        </w:rPr>
        <w:t>ТОВ «КОМФОРТБУД»</w:t>
      </w:r>
      <w:r>
        <w:rPr>
          <w:color w:val="auto"/>
          <w:sz w:val="28"/>
          <w:szCs w:val="28"/>
        </w:rPr>
        <w:t xml:space="preserve">, </w:t>
      </w:r>
      <w:r w:rsidRPr="00710793">
        <w:rPr>
          <w:color w:val="auto"/>
          <w:sz w:val="28"/>
          <w:szCs w:val="28"/>
        </w:rPr>
        <w:t>діяльність -</w:t>
      </w:r>
      <w:r>
        <w:rPr>
          <w:color w:val="auto"/>
          <w:sz w:val="28"/>
          <w:szCs w:val="28"/>
        </w:rPr>
        <w:t xml:space="preserve"> </w:t>
      </w:r>
      <w:r w:rsidRPr="00956A15">
        <w:rPr>
          <w:color w:val="auto"/>
          <w:sz w:val="28"/>
          <w:szCs w:val="28"/>
        </w:rPr>
        <w:t>Будівництво житлових і нежитлових будівель</w:t>
      </w:r>
      <w:r w:rsidRPr="00710793">
        <w:rPr>
          <w:color w:val="auto"/>
          <w:sz w:val="28"/>
          <w:szCs w:val="28"/>
        </w:rPr>
        <w:t>;</w:t>
      </w:r>
    </w:p>
    <w:p w14:paraId="0ED5E978" w14:textId="77777777" w:rsidR="00F87252" w:rsidRPr="00710793" w:rsidRDefault="00F87252" w:rsidP="00F87252">
      <w:pPr>
        <w:pStyle w:val="Default"/>
        <w:numPr>
          <w:ilvl w:val="0"/>
          <w:numId w:val="17"/>
        </w:numPr>
        <w:ind w:left="0" w:firstLine="709"/>
        <w:jc w:val="both"/>
        <w:rPr>
          <w:color w:val="auto"/>
          <w:sz w:val="28"/>
          <w:szCs w:val="28"/>
        </w:rPr>
      </w:pPr>
      <w:r w:rsidRPr="00956A15">
        <w:rPr>
          <w:color w:val="auto"/>
          <w:sz w:val="28"/>
          <w:szCs w:val="28"/>
        </w:rPr>
        <w:t>ТОВ «ГЛОБАЛРЕСУРС»</w:t>
      </w:r>
      <w:r>
        <w:rPr>
          <w:color w:val="auto"/>
          <w:sz w:val="28"/>
          <w:szCs w:val="28"/>
        </w:rPr>
        <w:t xml:space="preserve">, </w:t>
      </w:r>
      <w:r w:rsidRPr="00710793">
        <w:rPr>
          <w:color w:val="auto"/>
          <w:sz w:val="28"/>
          <w:szCs w:val="28"/>
        </w:rPr>
        <w:t>діяльність -</w:t>
      </w:r>
      <w:r>
        <w:rPr>
          <w:color w:val="auto"/>
          <w:sz w:val="28"/>
          <w:szCs w:val="28"/>
        </w:rPr>
        <w:t xml:space="preserve"> </w:t>
      </w:r>
      <w:r w:rsidRPr="00956A15">
        <w:rPr>
          <w:color w:val="auto"/>
          <w:sz w:val="28"/>
          <w:szCs w:val="28"/>
        </w:rPr>
        <w:t>Будівництво житлових і нежитлових будівель</w:t>
      </w:r>
      <w:r w:rsidRPr="00710793">
        <w:rPr>
          <w:color w:val="auto"/>
          <w:sz w:val="28"/>
          <w:szCs w:val="28"/>
        </w:rPr>
        <w:t>;</w:t>
      </w:r>
    </w:p>
    <w:p w14:paraId="3F6A4695" w14:textId="77777777" w:rsidR="00F87252" w:rsidRDefault="00F87252" w:rsidP="00F87252">
      <w:pPr>
        <w:pStyle w:val="Default"/>
        <w:numPr>
          <w:ilvl w:val="0"/>
          <w:numId w:val="17"/>
        </w:numPr>
        <w:ind w:left="0" w:firstLine="709"/>
        <w:jc w:val="both"/>
        <w:rPr>
          <w:color w:val="auto"/>
          <w:sz w:val="28"/>
          <w:szCs w:val="28"/>
        </w:rPr>
      </w:pPr>
      <w:r w:rsidRPr="00956A15">
        <w:rPr>
          <w:color w:val="auto"/>
          <w:sz w:val="28"/>
          <w:szCs w:val="28"/>
        </w:rPr>
        <w:t>ТОВ «ВАНДРА РАГЗ ТКАЦЬКЕ АТЕЛЬЄ»</w:t>
      </w:r>
      <w:r>
        <w:rPr>
          <w:color w:val="auto"/>
          <w:sz w:val="28"/>
          <w:szCs w:val="28"/>
        </w:rPr>
        <w:t xml:space="preserve">, </w:t>
      </w:r>
      <w:r w:rsidRPr="00710793">
        <w:rPr>
          <w:color w:val="auto"/>
          <w:sz w:val="28"/>
          <w:szCs w:val="28"/>
        </w:rPr>
        <w:t>діяльність -</w:t>
      </w:r>
      <w:r>
        <w:rPr>
          <w:color w:val="auto"/>
          <w:sz w:val="28"/>
          <w:szCs w:val="28"/>
        </w:rPr>
        <w:t xml:space="preserve"> </w:t>
      </w:r>
      <w:r w:rsidRPr="00956A15">
        <w:rPr>
          <w:color w:val="auto"/>
          <w:sz w:val="28"/>
          <w:szCs w:val="28"/>
        </w:rPr>
        <w:t>Виробництво килимів і килимових виробів</w:t>
      </w:r>
      <w:r w:rsidRPr="00710793">
        <w:rPr>
          <w:color w:val="auto"/>
          <w:sz w:val="28"/>
          <w:szCs w:val="28"/>
        </w:rPr>
        <w:t>;</w:t>
      </w:r>
    </w:p>
    <w:p w14:paraId="6B229F7D" w14:textId="77777777" w:rsidR="00F87252" w:rsidRPr="00710793" w:rsidRDefault="00F87252" w:rsidP="00F87252">
      <w:pPr>
        <w:pStyle w:val="Default"/>
        <w:numPr>
          <w:ilvl w:val="0"/>
          <w:numId w:val="17"/>
        </w:numPr>
        <w:ind w:left="0" w:firstLine="709"/>
        <w:jc w:val="both"/>
        <w:rPr>
          <w:color w:val="auto"/>
          <w:sz w:val="28"/>
          <w:szCs w:val="28"/>
        </w:rPr>
      </w:pPr>
      <w:r w:rsidRPr="00956A15">
        <w:rPr>
          <w:color w:val="auto"/>
          <w:sz w:val="28"/>
          <w:szCs w:val="28"/>
        </w:rPr>
        <w:t xml:space="preserve">ТОВ «ТУРИСТИЧНИЙ КОМПЛЕКС </w:t>
      </w:r>
      <w:r>
        <w:rPr>
          <w:color w:val="auto"/>
          <w:sz w:val="28"/>
          <w:szCs w:val="28"/>
        </w:rPr>
        <w:t>«</w:t>
      </w:r>
      <w:r w:rsidRPr="00956A15">
        <w:rPr>
          <w:color w:val="auto"/>
          <w:sz w:val="28"/>
          <w:szCs w:val="28"/>
        </w:rPr>
        <w:t>МІЖГІР'Я»</w:t>
      </w:r>
      <w:r>
        <w:rPr>
          <w:color w:val="auto"/>
          <w:sz w:val="28"/>
          <w:szCs w:val="28"/>
        </w:rPr>
        <w:t xml:space="preserve">, </w:t>
      </w:r>
      <w:r w:rsidRPr="00710793">
        <w:rPr>
          <w:color w:val="auto"/>
          <w:sz w:val="28"/>
          <w:szCs w:val="28"/>
        </w:rPr>
        <w:t>діяльність -</w:t>
      </w:r>
      <w:r>
        <w:rPr>
          <w:color w:val="auto"/>
          <w:sz w:val="28"/>
          <w:szCs w:val="28"/>
        </w:rPr>
        <w:t xml:space="preserve"> </w:t>
      </w:r>
      <w:r w:rsidRPr="00956A15">
        <w:rPr>
          <w:color w:val="auto"/>
          <w:sz w:val="28"/>
          <w:szCs w:val="28"/>
        </w:rPr>
        <w:t>Діяльність готелів і подібних засобів тимчасового розміщування</w:t>
      </w:r>
      <w:r w:rsidRPr="00710793">
        <w:rPr>
          <w:color w:val="auto"/>
          <w:sz w:val="28"/>
          <w:szCs w:val="28"/>
        </w:rPr>
        <w:t>;</w:t>
      </w:r>
    </w:p>
    <w:p w14:paraId="2A4D64B0" w14:textId="77777777" w:rsidR="00F87252" w:rsidRPr="00710793" w:rsidRDefault="00F87252" w:rsidP="00F87252">
      <w:pPr>
        <w:pStyle w:val="Default"/>
        <w:numPr>
          <w:ilvl w:val="0"/>
          <w:numId w:val="17"/>
        </w:numPr>
        <w:ind w:left="0" w:firstLine="709"/>
        <w:jc w:val="both"/>
        <w:rPr>
          <w:color w:val="auto"/>
          <w:sz w:val="28"/>
          <w:szCs w:val="28"/>
        </w:rPr>
      </w:pPr>
      <w:r w:rsidRPr="00956A15">
        <w:rPr>
          <w:color w:val="auto"/>
          <w:sz w:val="28"/>
          <w:szCs w:val="28"/>
        </w:rPr>
        <w:t>ПП «ДСГ - МАРІЯ»</w:t>
      </w:r>
      <w:r>
        <w:rPr>
          <w:color w:val="auto"/>
          <w:sz w:val="28"/>
          <w:szCs w:val="28"/>
        </w:rPr>
        <w:t xml:space="preserve">, </w:t>
      </w:r>
      <w:r w:rsidRPr="00710793">
        <w:rPr>
          <w:color w:val="auto"/>
          <w:sz w:val="28"/>
          <w:szCs w:val="28"/>
        </w:rPr>
        <w:t>діяльність -</w:t>
      </w:r>
      <w:r>
        <w:rPr>
          <w:color w:val="auto"/>
          <w:sz w:val="28"/>
          <w:szCs w:val="28"/>
        </w:rPr>
        <w:t xml:space="preserve"> </w:t>
      </w:r>
      <w:r w:rsidRPr="00956A15">
        <w:rPr>
          <w:color w:val="auto"/>
          <w:sz w:val="28"/>
          <w:szCs w:val="28"/>
        </w:rPr>
        <w:t>Надання в оренду й експлуатацію власного чи орендованого нерухомого майна</w:t>
      </w:r>
      <w:r w:rsidRPr="00710793">
        <w:rPr>
          <w:color w:val="auto"/>
          <w:sz w:val="28"/>
          <w:szCs w:val="28"/>
        </w:rPr>
        <w:t>;</w:t>
      </w:r>
    </w:p>
    <w:p w14:paraId="761C8B87" w14:textId="77777777" w:rsidR="00F87252" w:rsidRPr="00710793" w:rsidRDefault="00F87252" w:rsidP="00F87252">
      <w:pPr>
        <w:pStyle w:val="Default"/>
        <w:numPr>
          <w:ilvl w:val="0"/>
          <w:numId w:val="17"/>
        </w:numPr>
        <w:ind w:left="0" w:firstLine="709"/>
        <w:jc w:val="both"/>
        <w:rPr>
          <w:color w:val="auto"/>
          <w:sz w:val="28"/>
          <w:szCs w:val="28"/>
        </w:rPr>
      </w:pPr>
      <w:r w:rsidRPr="00D54025">
        <w:rPr>
          <w:color w:val="auto"/>
          <w:sz w:val="28"/>
          <w:szCs w:val="28"/>
        </w:rPr>
        <w:t>ПП «ГОРОДЕЦЬКЕ»</w:t>
      </w:r>
      <w:r>
        <w:rPr>
          <w:color w:val="auto"/>
          <w:sz w:val="28"/>
          <w:szCs w:val="28"/>
        </w:rPr>
        <w:t xml:space="preserve">, </w:t>
      </w:r>
      <w:r w:rsidRPr="00710793">
        <w:rPr>
          <w:color w:val="auto"/>
          <w:sz w:val="28"/>
          <w:szCs w:val="28"/>
        </w:rPr>
        <w:t>діяльність -</w:t>
      </w:r>
      <w:r>
        <w:rPr>
          <w:color w:val="auto"/>
          <w:sz w:val="28"/>
          <w:szCs w:val="28"/>
        </w:rPr>
        <w:t xml:space="preserve"> </w:t>
      </w:r>
      <w:r w:rsidRPr="00D54025">
        <w:rPr>
          <w:color w:val="auto"/>
          <w:sz w:val="28"/>
          <w:szCs w:val="28"/>
        </w:rPr>
        <w:t>Будівництво житлових і нежитлових будівель</w:t>
      </w:r>
      <w:r w:rsidRPr="00710793">
        <w:rPr>
          <w:color w:val="auto"/>
          <w:sz w:val="28"/>
          <w:szCs w:val="28"/>
        </w:rPr>
        <w:t>;</w:t>
      </w:r>
    </w:p>
    <w:p w14:paraId="4021A0D8" w14:textId="77777777" w:rsidR="00F87252" w:rsidRDefault="00F87252" w:rsidP="00F87252">
      <w:pPr>
        <w:pStyle w:val="Default"/>
        <w:ind w:firstLine="709"/>
        <w:jc w:val="both"/>
        <w:rPr>
          <w:color w:val="auto"/>
          <w:sz w:val="28"/>
          <w:szCs w:val="28"/>
        </w:rPr>
      </w:pPr>
      <w:r>
        <w:rPr>
          <w:color w:val="auto"/>
          <w:sz w:val="28"/>
          <w:szCs w:val="28"/>
        </w:rPr>
        <w:lastRenderedPageBreak/>
        <w:t xml:space="preserve">На території міста функціонують 3 заклади загальної середньої освіти: </w:t>
      </w:r>
      <w:proofErr w:type="spellStart"/>
      <w:r>
        <w:rPr>
          <w:color w:val="auto"/>
          <w:sz w:val="28"/>
          <w:szCs w:val="28"/>
        </w:rPr>
        <w:t>Косівський</w:t>
      </w:r>
      <w:proofErr w:type="spellEnd"/>
      <w:r>
        <w:rPr>
          <w:color w:val="auto"/>
          <w:sz w:val="28"/>
          <w:szCs w:val="28"/>
        </w:rPr>
        <w:t xml:space="preserve"> ліцей №1 ім. Я. Мудрого</w:t>
      </w:r>
      <w:r>
        <w:t xml:space="preserve">, </w:t>
      </w:r>
      <w:r w:rsidRPr="00D54025">
        <w:rPr>
          <w:color w:val="auto"/>
          <w:sz w:val="28"/>
          <w:szCs w:val="28"/>
        </w:rPr>
        <w:t xml:space="preserve">проектна потужність якої складає </w:t>
      </w:r>
      <w:r>
        <w:rPr>
          <w:color w:val="auto"/>
          <w:sz w:val="28"/>
          <w:szCs w:val="28"/>
        </w:rPr>
        <w:t>630</w:t>
      </w:r>
      <w:r w:rsidRPr="00D54025">
        <w:rPr>
          <w:color w:val="auto"/>
          <w:sz w:val="28"/>
          <w:szCs w:val="28"/>
        </w:rPr>
        <w:t xml:space="preserve"> учнів, загальна площа приміщень – 5790 </w:t>
      </w:r>
      <w:proofErr w:type="spellStart"/>
      <w:r w:rsidRPr="00D54025">
        <w:rPr>
          <w:color w:val="auto"/>
          <w:sz w:val="28"/>
          <w:szCs w:val="28"/>
        </w:rPr>
        <w:t>кв.м</w:t>
      </w:r>
      <w:proofErr w:type="spellEnd"/>
      <w:r w:rsidRPr="00D54025">
        <w:rPr>
          <w:color w:val="auto"/>
          <w:sz w:val="28"/>
          <w:szCs w:val="28"/>
        </w:rPr>
        <w:t>.</w:t>
      </w:r>
      <w:r>
        <w:rPr>
          <w:color w:val="auto"/>
          <w:sz w:val="28"/>
          <w:szCs w:val="28"/>
        </w:rPr>
        <w:t xml:space="preserve">, </w:t>
      </w:r>
      <w:proofErr w:type="spellStart"/>
      <w:r w:rsidRPr="00D54025">
        <w:rPr>
          <w:color w:val="auto"/>
          <w:sz w:val="28"/>
          <w:szCs w:val="28"/>
        </w:rPr>
        <w:t>Косівський</w:t>
      </w:r>
      <w:proofErr w:type="spellEnd"/>
      <w:r w:rsidRPr="00D54025">
        <w:rPr>
          <w:color w:val="auto"/>
          <w:sz w:val="28"/>
          <w:szCs w:val="28"/>
        </w:rPr>
        <w:t xml:space="preserve"> ліцей №</w:t>
      </w:r>
      <w:r>
        <w:rPr>
          <w:color w:val="auto"/>
          <w:sz w:val="28"/>
          <w:szCs w:val="28"/>
        </w:rPr>
        <w:t>2</w:t>
      </w:r>
      <w:r w:rsidRPr="00D54025">
        <w:rPr>
          <w:color w:val="auto"/>
          <w:sz w:val="28"/>
          <w:szCs w:val="28"/>
        </w:rPr>
        <w:t xml:space="preserve"> ім. </w:t>
      </w:r>
      <w:r>
        <w:rPr>
          <w:color w:val="auto"/>
          <w:sz w:val="28"/>
          <w:szCs w:val="28"/>
        </w:rPr>
        <w:t>М. Павлика,</w:t>
      </w:r>
      <w:r w:rsidRPr="00D54025">
        <w:t xml:space="preserve"> </w:t>
      </w:r>
      <w:r w:rsidRPr="00D54025">
        <w:rPr>
          <w:color w:val="auto"/>
          <w:sz w:val="28"/>
          <w:szCs w:val="28"/>
        </w:rPr>
        <w:t xml:space="preserve">проектна потужність якої складає </w:t>
      </w:r>
      <w:r>
        <w:rPr>
          <w:color w:val="auto"/>
          <w:sz w:val="28"/>
          <w:szCs w:val="28"/>
        </w:rPr>
        <w:t>451</w:t>
      </w:r>
      <w:r w:rsidRPr="00D54025">
        <w:rPr>
          <w:color w:val="auto"/>
          <w:sz w:val="28"/>
          <w:szCs w:val="28"/>
        </w:rPr>
        <w:t xml:space="preserve"> уч</w:t>
      </w:r>
      <w:r>
        <w:rPr>
          <w:color w:val="auto"/>
          <w:sz w:val="28"/>
          <w:szCs w:val="28"/>
        </w:rPr>
        <w:t>ень</w:t>
      </w:r>
      <w:r w:rsidRPr="00D54025">
        <w:rPr>
          <w:color w:val="auto"/>
          <w:sz w:val="28"/>
          <w:szCs w:val="28"/>
        </w:rPr>
        <w:t>, загальна площа приміщень – 2187кв.м.</w:t>
      </w:r>
      <w:r>
        <w:rPr>
          <w:color w:val="auto"/>
          <w:sz w:val="28"/>
          <w:szCs w:val="28"/>
        </w:rPr>
        <w:t xml:space="preserve"> та </w:t>
      </w:r>
      <w:proofErr w:type="spellStart"/>
      <w:r>
        <w:rPr>
          <w:color w:val="auto"/>
          <w:sz w:val="28"/>
          <w:szCs w:val="28"/>
        </w:rPr>
        <w:t>Косівський</w:t>
      </w:r>
      <w:proofErr w:type="spellEnd"/>
      <w:r>
        <w:rPr>
          <w:color w:val="auto"/>
          <w:sz w:val="28"/>
          <w:szCs w:val="28"/>
        </w:rPr>
        <w:t xml:space="preserve"> ліцей ім. І. </w:t>
      </w:r>
      <w:proofErr w:type="spellStart"/>
      <w:r>
        <w:rPr>
          <w:color w:val="auto"/>
          <w:sz w:val="28"/>
          <w:szCs w:val="28"/>
        </w:rPr>
        <w:t>Пелипейка</w:t>
      </w:r>
      <w:proofErr w:type="spellEnd"/>
      <w:r>
        <w:rPr>
          <w:color w:val="auto"/>
          <w:sz w:val="28"/>
          <w:szCs w:val="28"/>
        </w:rPr>
        <w:t>,</w:t>
      </w:r>
      <w:r w:rsidRPr="00710793">
        <w:rPr>
          <w:color w:val="auto"/>
          <w:sz w:val="28"/>
          <w:szCs w:val="28"/>
        </w:rPr>
        <w:t xml:space="preserve"> проектна потужність якої складає </w:t>
      </w:r>
      <w:r w:rsidRPr="00D54025">
        <w:rPr>
          <w:color w:val="auto"/>
          <w:sz w:val="28"/>
          <w:szCs w:val="28"/>
        </w:rPr>
        <w:t>330</w:t>
      </w:r>
      <w:r w:rsidRPr="00710793">
        <w:rPr>
          <w:color w:val="auto"/>
          <w:sz w:val="28"/>
          <w:szCs w:val="28"/>
        </w:rPr>
        <w:t xml:space="preserve"> учнів, загальна площа приміщень – </w:t>
      </w:r>
      <w:r w:rsidRPr="00D54025">
        <w:rPr>
          <w:color w:val="auto"/>
          <w:sz w:val="28"/>
          <w:szCs w:val="28"/>
        </w:rPr>
        <w:t>4987</w:t>
      </w:r>
      <w:r w:rsidRPr="00710793">
        <w:rPr>
          <w:color w:val="auto"/>
          <w:sz w:val="28"/>
          <w:szCs w:val="28"/>
        </w:rPr>
        <w:t xml:space="preserve"> </w:t>
      </w:r>
      <w:proofErr w:type="spellStart"/>
      <w:r w:rsidRPr="00710793">
        <w:rPr>
          <w:color w:val="auto"/>
          <w:sz w:val="28"/>
          <w:szCs w:val="28"/>
        </w:rPr>
        <w:t>кв.м</w:t>
      </w:r>
      <w:proofErr w:type="spellEnd"/>
      <w:r w:rsidRPr="00710793">
        <w:rPr>
          <w:color w:val="auto"/>
          <w:sz w:val="28"/>
          <w:szCs w:val="28"/>
        </w:rPr>
        <w:t xml:space="preserve">. </w:t>
      </w:r>
      <w:r>
        <w:rPr>
          <w:color w:val="auto"/>
          <w:sz w:val="28"/>
          <w:szCs w:val="28"/>
        </w:rPr>
        <w:t xml:space="preserve">Крім того, в місті функціонує </w:t>
      </w:r>
      <w:proofErr w:type="spellStart"/>
      <w:r>
        <w:rPr>
          <w:color w:val="auto"/>
          <w:sz w:val="28"/>
          <w:szCs w:val="28"/>
        </w:rPr>
        <w:t>Косівська</w:t>
      </w:r>
      <w:proofErr w:type="spellEnd"/>
      <w:r>
        <w:rPr>
          <w:color w:val="auto"/>
          <w:sz w:val="28"/>
          <w:szCs w:val="28"/>
        </w:rPr>
        <w:t xml:space="preserve"> початкова школа, проектною потужністю – 92 учні, загальна площа приміщень – 1166,6 </w:t>
      </w:r>
      <w:proofErr w:type="spellStart"/>
      <w:r>
        <w:rPr>
          <w:color w:val="auto"/>
          <w:sz w:val="28"/>
          <w:szCs w:val="28"/>
        </w:rPr>
        <w:t>кв.м</w:t>
      </w:r>
      <w:proofErr w:type="spellEnd"/>
      <w:r>
        <w:rPr>
          <w:color w:val="auto"/>
          <w:sz w:val="28"/>
          <w:szCs w:val="28"/>
        </w:rPr>
        <w:t xml:space="preserve">. Із дошкільних закладів освіти у місті є  </w:t>
      </w:r>
      <w:proofErr w:type="spellStart"/>
      <w:r w:rsidRPr="002C2DDA">
        <w:rPr>
          <w:color w:val="auto"/>
          <w:sz w:val="28"/>
          <w:szCs w:val="28"/>
        </w:rPr>
        <w:t>Косівський</w:t>
      </w:r>
      <w:proofErr w:type="spellEnd"/>
      <w:r w:rsidRPr="002C2DDA">
        <w:rPr>
          <w:color w:val="auto"/>
          <w:sz w:val="28"/>
          <w:szCs w:val="28"/>
        </w:rPr>
        <w:t xml:space="preserve"> заклад дошкільної освіти (ясла-садок) «Сонечко»</w:t>
      </w:r>
      <w:r>
        <w:rPr>
          <w:color w:val="auto"/>
          <w:sz w:val="28"/>
          <w:szCs w:val="28"/>
        </w:rPr>
        <w:t xml:space="preserve">, проектною потужністю – 68 осіб, загальна площа приміщень – 1214 </w:t>
      </w:r>
      <w:proofErr w:type="spellStart"/>
      <w:r>
        <w:rPr>
          <w:color w:val="auto"/>
          <w:sz w:val="28"/>
          <w:szCs w:val="28"/>
        </w:rPr>
        <w:t>кв.м</w:t>
      </w:r>
      <w:proofErr w:type="spellEnd"/>
      <w:r>
        <w:rPr>
          <w:color w:val="auto"/>
          <w:sz w:val="28"/>
          <w:szCs w:val="28"/>
        </w:rPr>
        <w:t xml:space="preserve">., </w:t>
      </w:r>
      <w:proofErr w:type="spellStart"/>
      <w:r w:rsidRPr="002C2DDA">
        <w:rPr>
          <w:color w:val="auto"/>
          <w:sz w:val="28"/>
          <w:szCs w:val="28"/>
        </w:rPr>
        <w:t>Косівський</w:t>
      </w:r>
      <w:proofErr w:type="spellEnd"/>
      <w:r w:rsidRPr="002C2DDA">
        <w:rPr>
          <w:color w:val="auto"/>
          <w:sz w:val="28"/>
          <w:szCs w:val="28"/>
        </w:rPr>
        <w:t xml:space="preserve"> заклад дошкільної освіти  ясла-садок «</w:t>
      </w:r>
      <w:proofErr w:type="spellStart"/>
      <w:r w:rsidRPr="002C2DDA">
        <w:rPr>
          <w:color w:val="auto"/>
          <w:sz w:val="28"/>
          <w:szCs w:val="28"/>
        </w:rPr>
        <w:t>Горобинка</w:t>
      </w:r>
      <w:proofErr w:type="spellEnd"/>
      <w:r w:rsidRPr="002C2DDA">
        <w:rPr>
          <w:color w:val="auto"/>
          <w:sz w:val="28"/>
          <w:szCs w:val="28"/>
        </w:rPr>
        <w:t>»</w:t>
      </w:r>
      <w:r>
        <w:rPr>
          <w:color w:val="auto"/>
          <w:sz w:val="28"/>
          <w:szCs w:val="28"/>
        </w:rPr>
        <w:t xml:space="preserve">, проектною потужністю – 139 осіб, загальна площа приміщень – 1056 </w:t>
      </w:r>
      <w:proofErr w:type="spellStart"/>
      <w:r>
        <w:rPr>
          <w:color w:val="auto"/>
          <w:sz w:val="28"/>
          <w:szCs w:val="28"/>
        </w:rPr>
        <w:t>кв.м</w:t>
      </w:r>
      <w:proofErr w:type="spellEnd"/>
      <w:r>
        <w:rPr>
          <w:color w:val="auto"/>
          <w:sz w:val="28"/>
          <w:szCs w:val="28"/>
        </w:rPr>
        <w:t xml:space="preserve">. При </w:t>
      </w:r>
      <w:proofErr w:type="spellStart"/>
      <w:r>
        <w:rPr>
          <w:color w:val="auto"/>
          <w:sz w:val="28"/>
          <w:szCs w:val="28"/>
        </w:rPr>
        <w:t>Косівській</w:t>
      </w:r>
      <w:proofErr w:type="spellEnd"/>
      <w:r>
        <w:rPr>
          <w:color w:val="auto"/>
          <w:sz w:val="28"/>
          <w:szCs w:val="28"/>
        </w:rPr>
        <w:t xml:space="preserve"> початковій школі також функціонує дошкільний заклад освіти. </w:t>
      </w:r>
    </w:p>
    <w:p w14:paraId="65246066" w14:textId="77777777" w:rsidR="00F87252" w:rsidRPr="002C2DDA" w:rsidRDefault="00F87252" w:rsidP="00F87252">
      <w:pPr>
        <w:pStyle w:val="Default"/>
        <w:ind w:firstLine="709"/>
        <w:jc w:val="both"/>
        <w:rPr>
          <w:color w:val="auto"/>
          <w:sz w:val="28"/>
          <w:szCs w:val="28"/>
        </w:rPr>
      </w:pPr>
      <w:r w:rsidRPr="002C2DDA">
        <w:rPr>
          <w:color w:val="auto"/>
          <w:sz w:val="28"/>
          <w:szCs w:val="28"/>
        </w:rPr>
        <w:t xml:space="preserve">У </w:t>
      </w:r>
      <w:r>
        <w:rPr>
          <w:color w:val="auto"/>
          <w:sz w:val="28"/>
          <w:szCs w:val="28"/>
        </w:rPr>
        <w:t>місті</w:t>
      </w:r>
      <w:r w:rsidRPr="002C2DDA">
        <w:rPr>
          <w:color w:val="auto"/>
          <w:sz w:val="28"/>
          <w:szCs w:val="28"/>
        </w:rPr>
        <w:t xml:space="preserve"> функціонують також:</w:t>
      </w:r>
    </w:p>
    <w:p w14:paraId="3F931267" w14:textId="77777777" w:rsidR="00F87252" w:rsidRPr="002C2DDA" w:rsidRDefault="00F87252" w:rsidP="00F87252">
      <w:pPr>
        <w:pStyle w:val="Default"/>
        <w:ind w:firstLine="709"/>
        <w:jc w:val="both"/>
        <w:rPr>
          <w:color w:val="auto"/>
          <w:sz w:val="28"/>
          <w:szCs w:val="28"/>
        </w:rPr>
      </w:pPr>
      <w:r w:rsidRPr="002C2DDA">
        <w:rPr>
          <w:color w:val="auto"/>
          <w:sz w:val="28"/>
          <w:szCs w:val="28"/>
        </w:rPr>
        <w:t xml:space="preserve">- Комунальна установа «Інклюзивно-ресурсний центр» Косівської міської ради </w:t>
      </w:r>
      <w:proofErr w:type="spellStart"/>
      <w:r w:rsidRPr="002C2DDA">
        <w:rPr>
          <w:color w:val="auto"/>
          <w:sz w:val="28"/>
          <w:szCs w:val="28"/>
        </w:rPr>
        <w:t>Івано</w:t>
      </w:r>
      <w:proofErr w:type="spellEnd"/>
      <w:r w:rsidRPr="002C2DDA">
        <w:rPr>
          <w:color w:val="auto"/>
          <w:sz w:val="28"/>
          <w:szCs w:val="28"/>
        </w:rPr>
        <w:t xml:space="preserve"> - Франківської області;</w:t>
      </w:r>
    </w:p>
    <w:p w14:paraId="0835E219" w14:textId="77777777" w:rsidR="00F87252" w:rsidRPr="002C2DDA" w:rsidRDefault="00F87252" w:rsidP="00F87252">
      <w:pPr>
        <w:pStyle w:val="Default"/>
        <w:ind w:firstLine="709"/>
        <w:jc w:val="both"/>
        <w:rPr>
          <w:color w:val="auto"/>
          <w:sz w:val="28"/>
          <w:szCs w:val="28"/>
        </w:rPr>
      </w:pPr>
      <w:r w:rsidRPr="002C2DDA">
        <w:rPr>
          <w:color w:val="auto"/>
          <w:sz w:val="28"/>
          <w:szCs w:val="28"/>
        </w:rPr>
        <w:t xml:space="preserve">- </w:t>
      </w:r>
      <w:proofErr w:type="spellStart"/>
      <w:r w:rsidRPr="002C2DDA">
        <w:rPr>
          <w:color w:val="auto"/>
          <w:sz w:val="28"/>
          <w:szCs w:val="28"/>
        </w:rPr>
        <w:t>Косівська</w:t>
      </w:r>
      <w:proofErr w:type="spellEnd"/>
      <w:r w:rsidRPr="002C2DDA">
        <w:rPr>
          <w:color w:val="auto"/>
          <w:sz w:val="28"/>
          <w:szCs w:val="28"/>
        </w:rPr>
        <w:t xml:space="preserve"> дитячо-юнацька спортивна школа «Гірське орлятко» Косівської міської ради Івано-Франківської області;</w:t>
      </w:r>
    </w:p>
    <w:p w14:paraId="162F830B" w14:textId="77777777" w:rsidR="00F87252" w:rsidRPr="002C2DDA" w:rsidRDefault="00F87252" w:rsidP="00F87252">
      <w:pPr>
        <w:pStyle w:val="Default"/>
        <w:ind w:firstLine="709"/>
        <w:jc w:val="both"/>
        <w:rPr>
          <w:color w:val="auto"/>
          <w:sz w:val="28"/>
          <w:szCs w:val="28"/>
        </w:rPr>
      </w:pPr>
      <w:r w:rsidRPr="002C2DDA">
        <w:rPr>
          <w:color w:val="auto"/>
          <w:sz w:val="28"/>
          <w:szCs w:val="28"/>
        </w:rPr>
        <w:t>- заклад позашкільної освіти «</w:t>
      </w:r>
      <w:proofErr w:type="spellStart"/>
      <w:r w:rsidRPr="002C2DDA">
        <w:rPr>
          <w:color w:val="auto"/>
          <w:sz w:val="28"/>
          <w:szCs w:val="28"/>
        </w:rPr>
        <w:t>Косівський</w:t>
      </w:r>
      <w:proofErr w:type="spellEnd"/>
      <w:r w:rsidRPr="002C2DDA">
        <w:rPr>
          <w:color w:val="auto"/>
          <w:sz w:val="28"/>
          <w:szCs w:val="28"/>
        </w:rPr>
        <w:t xml:space="preserve"> центр дитячої творчості» Косівської міської ради Івано-Франківської області.  </w:t>
      </w:r>
    </w:p>
    <w:p w14:paraId="37C30C0C" w14:textId="77777777" w:rsidR="00F87252" w:rsidRPr="00710793" w:rsidRDefault="00F87252" w:rsidP="00F87252">
      <w:pPr>
        <w:pStyle w:val="Default"/>
        <w:ind w:firstLine="709"/>
        <w:jc w:val="both"/>
        <w:rPr>
          <w:color w:val="auto"/>
          <w:sz w:val="28"/>
          <w:szCs w:val="28"/>
        </w:rPr>
      </w:pPr>
      <w:r>
        <w:rPr>
          <w:color w:val="auto"/>
          <w:sz w:val="28"/>
          <w:szCs w:val="28"/>
        </w:rPr>
        <w:t xml:space="preserve">Серед закладів культури у місті функціонує: </w:t>
      </w:r>
      <w:proofErr w:type="spellStart"/>
      <w:r w:rsidRPr="002C2DDA">
        <w:rPr>
          <w:color w:val="auto"/>
          <w:sz w:val="28"/>
          <w:szCs w:val="28"/>
        </w:rPr>
        <w:t>Косівська</w:t>
      </w:r>
      <w:proofErr w:type="spellEnd"/>
      <w:r w:rsidRPr="002C2DDA">
        <w:rPr>
          <w:color w:val="auto"/>
          <w:sz w:val="28"/>
          <w:szCs w:val="28"/>
        </w:rPr>
        <w:t xml:space="preserve"> школа мистецтв Косівської міської ради</w:t>
      </w:r>
      <w:r>
        <w:rPr>
          <w:color w:val="auto"/>
          <w:sz w:val="28"/>
          <w:szCs w:val="28"/>
        </w:rPr>
        <w:t>,</w:t>
      </w:r>
      <w:r w:rsidRPr="002C2DDA">
        <w:rPr>
          <w:color w:val="auto"/>
          <w:sz w:val="28"/>
          <w:szCs w:val="28"/>
        </w:rPr>
        <w:t xml:space="preserve"> </w:t>
      </w:r>
      <w:proofErr w:type="spellStart"/>
      <w:r w:rsidRPr="002C2DDA">
        <w:rPr>
          <w:color w:val="auto"/>
          <w:sz w:val="28"/>
          <w:szCs w:val="28"/>
        </w:rPr>
        <w:t>Косівський</w:t>
      </w:r>
      <w:proofErr w:type="spellEnd"/>
      <w:r w:rsidRPr="002C2DDA">
        <w:rPr>
          <w:color w:val="auto"/>
          <w:sz w:val="28"/>
          <w:szCs w:val="28"/>
        </w:rPr>
        <w:t xml:space="preserve"> музей народної творчості (колекції) Михайла </w:t>
      </w:r>
      <w:proofErr w:type="spellStart"/>
      <w:r w:rsidRPr="002C2DDA">
        <w:rPr>
          <w:color w:val="auto"/>
          <w:sz w:val="28"/>
          <w:szCs w:val="28"/>
        </w:rPr>
        <w:t>Струтинського</w:t>
      </w:r>
      <w:proofErr w:type="spellEnd"/>
      <w:r>
        <w:rPr>
          <w:color w:val="auto"/>
          <w:sz w:val="28"/>
          <w:szCs w:val="28"/>
        </w:rPr>
        <w:t xml:space="preserve">, </w:t>
      </w:r>
      <w:proofErr w:type="spellStart"/>
      <w:r w:rsidRPr="002C2DDA">
        <w:rPr>
          <w:color w:val="auto"/>
          <w:sz w:val="28"/>
          <w:szCs w:val="28"/>
        </w:rPr>
        <w:t>Косівський</w:t>
      </w:r>
      <w:proofErr w:type="spellEnd"/>
      <w:r w:rsidRPr="002C2DDA">
        <w:rPr>
          <w:color w:val="auto"/>
          <w:sz w:val="28"/>
          <w:szCs w:val="28"/>
        </w:rPr>
        <w:t xml:space="preserve"> музей народного мистецтва та побуту Гуцульщини - філія Національного музею народного мистецтва Гуцульщини та Покуття імені Йосафата </w:t>
      </w:r>
      <w:proofErr w:type="spellStart"/>
      <w:r w:rsidRPr="002C2DDA">
        <w:rPr>
          <w:color w:val="auto"/>
          <w:sz w:val="28"/>
          <w:szCs w:val="28"/>
        </w:rPr>
        <w:t>Кобринського</w:t>
      </w:r>
      <w:proofErr w:type="spellEnd"/>
      <w:r>
        <w:rPr>
          <w:color w:val="auto"/>
          <w:sz w:val="28"/>
          <w:szCs w:val="28"/>
        </w:rPr>
        <w:t xml:space="preserve">, </w:t>
      </w:r>
      <w:r w:rsidRPr="002C2DDA">
        <w:rPr>
          <w:color w:val="auto"/>
          <w:sz w:val="28"/>
          <w:szCs w:val="28"/>
        </w:rPr>
        <w:t xml:space="preserve">Музей </w:t>
      </w:r>
      <w:proofErr w:type="spellStart"/>
      <w:r w:rsidRPr="002C2DDA">
        <w:rPr>
          <w:color w:val="auto"/>
          <w:sz w:val="28"/>
          <w:szCs w:val="28"/>
        </w:rPr>
        <w:t>Косівського</w:t>
      </w:r>
      <w:proofErr w:type="spellEnd"/>
      <w:r w:rsidRPr="002C2DDA">
        <w:rPr>
          <w:color w:val="auto"/>
          <w:sz w:val="28"/>
          <w:szCs w:val="28"/>
        </w:rPr>
        <w:t xml:space="preserve"> інституту прикладного та декоративного мистецтва ЛНАМ</w:t>
      </w:r>
      <w:r>
        <w:rPr>
          <w:color w:val="auto"/>
          <w:sz w:val="28"/>
          <w:szCs w:val="28"/>
        </w:rPr>
        <w:t xml:space="preserve">, </w:t>
      </w:r>
      <w:r w:rsidRPr="002C2DDA">
        <w:rPr>
          <w:color w:val="auto"/>
          <w:sz w:val="28"/>
          <w:szCs w:val="28"/>
        </w:rPr>
        <w:t>Музей визвольних змагань Карпатського краю</w:t>
      </w:r>
      <w:r>
        <w:rPr>
          <w:color w:val="auto"/>
          <w:sz w:val="28"/>
          <w:szCs w:val="28"/>
        </w:rPr>
        <w:t xml:space="preserve">, </w:t>
      </w:r>
      <w:r w:rsidRPr="002C2DDA">
        <w:rPr>
          <w:color w:val="auto"/>
          <w:sz w:val="28"/>
          <w:szCs w:val="28"/>
        </w:rPr>
        <w:t>Будинок культури та дозвілля</w:t>
      </w:r>
      <w:r>
        <w:rPr>
          <w:color w:val="auto"/>
          <w:sz w:val="28"/>
          <w:szCs w:val="28"/>
        </w:rPr>
        <w:t xml:space="preserve">, </w:t>
      </w:r>
      <w:r w:rsidRPr="008739B4">
        <w:rPr>
          <w:color w:val="auto"/>
          <w:sz w:val="28"/>
          <w:szCs w:val="28"/>
        </w:rPr>
        <w:t>Центральна міська бібліотека</w:t>
      </w:r>
      <w:r>
        <w:rPr>
          <w:color w:val="auto"/>
          <w:sz w:val="28"/>
          <w:szCs w:val="28"/>
        </w:rPr>
        <w:t xml:space="preserve">, </w:t>
      </w:r>
      <w:r w:rsidRPr="008739B4">
        <w:rPr>
          <w:color w:val="auto"/>
          <w:sz w:val="28"/>
          <w:szCs w:val="28"/>
        </w:rPr>
        <w:t>Міська бібліотека для дітей</w:t>
      </w:r>
      <w:r>
        <w:rPr>
          <w:color w:val="auto"/>
          <w:sz w:val="28"/>
          <w:szCs w:val="28"/>
        </w:rPr>
        <w:t>.</w:t>
      </w:r>
    </w:p>
    <w:p w14:paraId="50B1F409" w14:textId="77777777" w:rsidR="00F87252" w:rsidRPr="00C43EDB" w:rsidRDefault="00F87252" w:rsidP="00F87252">
      <w:pPr>
        <w:pStyle w:val="Default"/>
        <w:ind w:firstLine="709"/>
        <w:jc w:val="both"/>
        <w:rPr>
          <w:color w:val="auto"/>
          <w:sz w:val="28"/>
          <w:szCs w:val="28"/>
        </w:rPr>
      </w:pPr>
      <w:r w:rsidRPr="00FD35C6">
        <w:rPr>
          <w:color w:val="auto"/>
          <w:sz w:val="28"/>
          <w:szCs w:val="28"/>
        </w:rPr>
        <w:t xml:space="preserve">На території міста </w:t>
      </w:r>
      <w:r>
        <w:rPr>
          <w:color w:val="auto"/>
          <w:sz w:val="28"/>
          <w:szCs w:val="28"/>
        </w:rPr>
        <w:t>функціонує КНП «</w:t>
      </w:r>
      <w:proofErr w:type="spellStart"/>
      <w:r>
        <w:rPr>
          <w:color w:val="auto"/>
          <w:sz w:val="28"/>
          <w:szCs w:val="28"/>
        </w:rPr>
        <w:t>Косівська</w:t>
      </w:r>
      <w:proofErr w:type="spellEnd"/>
      <w:r>
        <w:rPr>
          <w:color w:val="auto"/>
          <w:sz w:val="28"/>
          <w:szCs w:val="28"/>
        </w:rPr>
        <w:t xml:space="preserve"> центральна районна лікарня Косівської міської ради </w:t>
      </w:r>
      <w:proofErr w:type="spellStart"/>
      <w:r>
        <w:rPr>
          <w:color w:val="auto"/>
          <w:sz w:val="28"/>
          <w:szCs w:val="28"/>
        </w:rPr>
        <w:t>Косівського</w:t>
      </w:r>
      <w:proofErr w:type="spellEnd"/>
      <w:r>
        <w:rPr>
          <w:color w:val="auto"/>
          <w:sz w:val="28"/>
          <w:szCs w:val="28"/>
        </w:rPr>
        <w:t xml:space="preserve"> району Івано-Франківської області»</w:t>
      </w:r>
      <w:r w:rsidRPr="00FD35C6">
        <w:t xml:space="preserve"> </w:t>
      </w:r>
      <w:r w:rsidRPr="00FD35C6">
        <w:rPr>
          <w:color w:val="auto"/>
          <w:sz w:val="28"/>
          <w:szCs w:val="28"/>
        </w:rPr>
        <w:t>на 273 ліжко-місця</w:t>
      </w:r>
      <w:r>
        <w:rPr>
          <w:color w:val="auto"/>
          <w:sz w:val="28"/>
          <w:szCs w:val="28"/>
        </w:rPr>
        <w:t>.</w:t>
      </w:r>
    </w:p>
    <w:p w14:paraId="55EBE8A4" w14:textId="77777777" w:rsidR="00F87252" w:rsidRPr="00710793" w:rsidRDefault="00F87252" w:rsidP="00F87252">
      <w:pPr>
        <w:pStyle w:val="Default"/>
        <w:ind w:firstLine="709"/>
        <w:jc w:val="both"/>
        <w:rPr>
          <w:color w:val="auto"/>
          <w:sz w:val="28"/>
          <w:szCs w:val="28"/>
        </w:rPr>
      </w:pPr>
      <w:r w:rsidRPr="00710793">
        <w:rPr>
          <w:color w:val="auto"/>
          <w:sz w:val="28"/>
          <w:szCs w:val="28"/>
        </w:rPr>
        <w:t xml:space="preserve">Стратегією розвитку Косівської міської територіальної громади на 2022-2027 роки» (далі – Стратегія), яку затверджено рішенням Косівської міської ради від 22.12.2021 року №1589-15/2021, визначено стратегічні, операційні цілі та завдання економічної, соціальної та культурної політики розвитку. Стратегія, в свою чергу, передбачає формування конкурентних переваг громади шляхом мінімізації впливу на розвиток слабких сторін за допомогою можливостей, які зараз виникають в нашій країні та у світі. При цьому громада повинна максимально використати свої сильні сторони. Таким чином були обрані три головні сфери зосередження зусиль на розвиток Косівської міської  територіальної громади: розвиток туризму, сільського господарства та промисловості (переробної діяльності). Деревообробна галузь представлена лісопильним та стругальним виробництвом, </w:t>
      </w:r>
      <w:proofErr w:type="spellStart"/>
      <w:r w:rsidRPr="00710793">
        <w:rPr>
          <w:color w:val="auto"/>
          <w:sz w:val="28"/>
          <w:szCs w:val="28"/>
        </w:rPr>
        <w:t>виробництвом</w:t>
      </w:r>
      <w:proofErr w:type="spellEnd"/>
      <w:r w:rsidRPr="00710793">
        <w:rPr>
          <w:color w:val="auto"/>
          <w:sz w:val="28"/>
          <w:szCs w:val="28"/>
        </w:rPr>
        <w:t xml:space="preserve"> пиломатеріалів, дерев’яної тари, столярних виробів. </w:t>
      </w:r>
    </w:p>
    <w:p w14:paraId="5648C095" w14:textId="77777777" w:rsidR="00F87252" w:rsidRPr="00710793" w:rsidRDefault="00F87252" w:rsidP="00F87252">
      <w:pPr>
        <w:pStyle w:val="Default"/>
        <w:ind w:firstLine="709"/>
        <w:jc w:val="both"/>
        <w:rPr>
          <w:color w:val="auto"/>
          <w:sz w:val="28"/>
          <w:szCs w:val="28"/>
        </w:rPr>
      </w:pPr>
      <w:r w:rsidRPr="00710793">
        <w:rPr>
          <w:color w:val="auto"/>
          <w:sz w:val="28"/>
          <w:szCs w:val="28"/>
        </w:rPr>
        <w:lastRenderedPageBreak/>
        <w:t xml:space="preserve">Агропромисловий комплекс є важливою стратегічною галуззю економіки, який забезпечує продовольчу безпеку громади та зайнятість сільського населення. Основою даної галузі є фермерські, сімейні та особисті селянські господарства. Основним напрямком їх діяльності є виробництво екологічно чистої продукції: м’ясо - молочна продукція, картопля, овочі та фрукти. Важливим завданням в агропромисловому комплексі є забезпечення розвитку інфраструктури на селі шляхом створення сільськогосподарських обслуговуючих кооперативів, впровадження інвестиційних </w:t>
      </w:r>
      <w:proofErr w:type="spellStart"/>
      <w:r w:rsidRPr="00710793">
        <w:rPr>
          <w:color w:val="auto"/>
          <w:sz w:val="28"/>
          <w:szCs w:val="28"/>
        </w:rPr>
        <w:t>проєктів</w:t>
      </w:r>
      <w:proofErr w:type="spellEnd"/>
      <w:r w:rsidRPr="00710793">
        <w:rPr>
          <w:color w:val="auto"/>
          <w:sz w:val="28"/>
          <w:szCs w:val="28"/>
        </w:rPr>
        <w:t xml:space="preserve"> по виробництву екологічно чистої  продукції. Впродовж останніх років аграрний сектор постійно нарощує обсяги виробництва сільськогосподарської продукції. </w:t>
      </w:r>
    </w:p>
    <w:p w14:paraId="4010E846" w14:textId="77777777" w:rsidR="00F87252" w:rsidRPr="00C43EDB" w:rsidRDefault="00F87252" w:rsidP="00F87252">
      <w:pPr>
        <w:pStyle w:val="Default"/>
        <w:ind w:firstLine="709"/>
        <w:jc w:val="both"/>
        <w:rPr>
          <w:color w:val="auto"/>
          <w:sz w:val="28"/>
          <w:szCs w:val="28"/>
          <w:lang w:val="ru-RU"/>
        </w:rPr>
      </w:pPr>
      <w:r w:rsidRPr="00710793">
        <w:rPr>
          <w:color w:val="auto"/>
          <w:sz w:val="28"/>
          <w:szCs w:val="28"/>
        </w:rPr>
        <w:t xml:space="preserve">Привабливі природні та культурні об’єкти, сприятливі культурно-кліматичні умови і ресурси, які дозволяють надавати цілорічні оздоровчі, рекреаційні та туристичні послуги, досвід у розробці та впровадженні </w:t>
      </w:r>
      <w:proofErr w:type="spellStart"/>
      <w:r w:rsidRPr="00710793">
        <w:rPr>
          <w:color w:val="auto"/>
          <w:sz w:val="28"/>
          <w:szCs w:val="28"/>
        </w:rPr>
        <w:t>проєктів</w:t>
      </w:r>
      <w:proofErr w:type="spellEnd"/>
      <w:r w:rsidRPr="00710793">
        <w:rPr>
          <w:color w:val="auto"/>
          <w:sz w:val="28"/>
          <w:szCs w:val="28"/>
        </w:rPr>
        <w:t xml:space="preserve"> місцевого розвитку та розбудові інфраструктури, дають підстави вважати </w:t>
      </w:r>
      <w:r>
        <w:rPr>
          <w:color w:val="auto"/>
          <w:sz w:val="28"/>
          <w:szCs w:val="28"/>
        </w:rPr>
        <w:t>місто</w:t>
      </w:r>
      <w:r w:rsidRPr="00710793">
        <w:rPr>
          <w:color w:val="auto"/>
          <w:sz w:val="28"/>
          <w:szCs w:val="28"/>
        </w:rPr>
        <w:t xml:space="preserve"> </w:t>
      </w:r>
      <w:proofErr w:type="spellStart"/>
      <w:r w:rsidRPr="00710793">
        <w:rPr>
          <w:color w:val="auto"/>
          <w:sz w:val="28"/>
          <w:szCs w:val="28"/>
        </w:rPr>
        <w:t>туристично</w:t>
      </w:r>
      <w:proofErr w:type="spellEnd"/>
      <w:r w:rsidRPr="00710793">
        <w:rPr>
          <w:color w:val="auto"/>
          <w:sz w:val="28"/>
          <w:szCs w:val="28"/>
        </w:rPr>
        <w:t xml:space="preserve"> привабливим та інвестиційно перспективним. На території </w:t>
      </w:r>
      <w:r>
        <w:rPr>
          <w:color w:val="auto"/>
          <w:sz w:val="28"/>
          <w:szCs w:val="28"/>
        </w:rPr>
        <w:t>міста</w:t>
      </w:r>
      <w:r w:rsidRPr="00710793">
        <w:rPr>
          <w:color w:val="auto"/>
          <w:sz w:val="28"/>
          <w:szCs w:val="28"/>
        </w:rPr>
        <w:t xml:space="preserve"> працюють та готові надати послуги туристам </w:t>
      </w:r>
      <w:r w:rsidRPr="00B74291">
        <w:rPr>
          <w:color w:val="auto"/>
          <w:sz w:val="28"/>
          <w:szCs w:val="28"/>
          <w:lang w:val="ru-RU"/>
        </w:rPr>
        <w:t>20</w:t>
      </w:r>
      <w:r w:rsidRPr="00710793">
        <w:rPr>
          <w:color w:val="auto"/>
          <w:sz w:val="28"/>
          <w:szCs w:val="28"/>
        </w:rPr>
        <w:t xml:space="preserve"> садиб зеленого туризму. </w:t>
      </w:r>
    </w:p>
    <w:p w14:paraId="63AB9E98" w14:textId="77777777" w:rsidR="00F87252" w:rsidRPr="00710793" w:rsidRDefault="00F87252" w:rsidP="00F87252">
      <w:pPr>
        <w:pStyle w:val="Default"/>
        <w:ind w:firstLine="709"/>
        <w:jc w:val="both"/>
        <w:rPr>
          <w:color w:val="auto"/>
          <w:sz w:val="28"/>
          <w:szCs w:val="28"/>
        </w:rPr>
      </w:pPr>
      <w:proofErr w:type="spellStart"/>
      <w:r w:rsidRPr="00710793">
        <w:rPr>
          <w:color w:val="auto"/>
          <w:sz w:val="28"/>
          <w:szCs w:val="28"/>
        </w:rPr>
        <w:t>Косівською</w:t>
      </w:r>
      <w:proofErr w:type="spellEnd"/>
      <w:r w:rsidRPr="00710793">
        <w:rPr>
          <w:color w:val="auto"/>
          <w:sz w:val="28"/>
          <w:szCs w:val="28"/>
        </w:rPr>
        <w:t xml:space="preserve"> міською радою розроблено 35 програм, які спрямовані на економічний і соціальний розвиток громади.</w:t>
      </w:r>
    </w:p>
    <w:p w14:paraId="49F00CE7" w14:textId="77777777" w:rsidR="00F87252" w:rsidRPr="00710793" w:rsidRDefault="00F87252" w:rsidP="00F87252">
      <w:pPr>
        <w:pStyle w:val="Default"/>
        <w:ind w:firstLine="709"/>
        <w:jc w:val="both"/>
        <w:rPr>
          <w:color w:val="auto"/>
          <w:sz w:val="28"/>
          <w:szCs w:val="28"/>
        </w:rPr>
      </w:pPr>
      <w:r w:rsidRPr="00710793">
        <w:rPr>
          <w:color w:val="auto"/>
          <w:sz w:val="28"/>
          <w:szCs w:val="28"/>
        </w:rPr>
        <w:t xml:space="preserve">Та найбільшим викликом, який має значний вплив на соціально-економічну ситуацію в громаді  у 2024 році залишається збройна агресія російської федерації проти України, яка внесла свої корективи в роботу всіх галузей i сфер територіально-господарського комплексу громади. </w:t>
      </w:r>
    </w:p>
    <w:p w14:paraId="192BD209" w14:textId="77777777" w:rsidR="00F87252" w:rsidRPr="00710793" w:rsidRDefault="00F87252" w:rsidP="00F87252">
      <w:pPr>
        <w:pStyle w:val="Default"/>
        <w:ind w:firstLine="709"/>
        <w:jc w:val="center"/>
        <w:rPr>
          <w:color w:val="auto"/>
          <w:sz w:val="28"/>
          <w:szCs w:val="28"/>
        </w:rPr>
      </w:pPr>
    </w:p>
    <w:p w14:paraId="41256E20" w14:textId="77777777" w:rsidR="00F87252" w:rsidRPr="00710793" w:rsidRDefault="00F87252" w:rsidP="00F87252">
      <w:pPr>
        <w:pStyle w:val="Default"/>
        <w:ind w:firstLine="709"/>
        <w:jc w:val="center"/>
        <w:rPr>
          <w:b/>
          <w:bCs/>
          <w:color w:val="auto"/>
          <w:sz w:val="28"/>
          <w:szCs w:val="28"/>
        </w:rPr>
      </w:pPr>
      <w:r w:rsidRPr="00710793">
        <w:rPr>
          <w:b/>
          <w:bCs/>
          <w:color w:val="auto"/>
          <w:sz w:val="28"/>
          <w:szCs w:val="28"/>
        </w:rPr>
        <w:t>РОЗДІЛ 7. МОНІТОРИНГ ПРОСТОРОВИХ ЗВ’ЯЗКІВ ТА ТРАНСПОРТНОЇ ДІЯЛЬНОСТІ</w:t>
      </w:r>
    </w:p>
    <w:p w14:paraId="53FE86B5" w14:textId="77777777" w:rsidR="00F87252" w:rsidRDefault="00F87252" w:rsidP="00F87252">
      <w:pPr>
        <w:pStyle w:val="Default"/>
        <w:jc w:val="both"/>
        <w:rPr>
          <w:color w:val="auto"/>
          <w:sz w:val="28"/>
          <w:szCs w:val="28"/>
        </w:rPr>
      </w:pPr>
    </w:p>
    <w:p w14:paraId="6682B9B9" w14:textId="77777777" w:rsidR="00F87252" w:rsidRPr="00710793" w:rsidRDefault="00F87252" w:rsidP="00F87252">
      <w:pPr>
        <w:pStyle w:val="Default"/>
        <w:ind w:firstLine="709"/>
        <w:jc w:val="both"/>
        <w:rPr>
          <w:color w:val="auto"/>
          <w:sz w:val="28"/>
          <w:szCs w:val="28"/>
        </w:rPr>
      </w:pPr>
      <w:r w:rsidRPr="00AE1ECF">
        <w:rPr>
          <w:color w:val="auto"/>
          <w:sz w:val="28"/>
          <w:szCs w:val="28"/>
        </w:rPr>
        <w:t xml:space="preserve">Місто Косів розташоване на відстані 12 км від залізничної станції </w:t>
      </w:r>
      <w:proofErr w:type="spellStart"/>
      <w:r w:rsidRPr="00AE1ECF">
        <w:rPr>
          <w:color w:val="auto"/>
          <w:sz w:val="28"/>
          <w:szCs w:val="28"/>
        </w:rPr>
        <w:t>Вижниця</w:t>
      </w:r>
      <w:proofErr w:type="spellEnd"/>
      <w:r w:rsidRPr="00AE1ECF">
        <w:rPr>
          <w:color w:val="auto"/>
          <w:sz w:val="28"/>
          <w:szCs w:val="28"/>
        </w:rPr>
        <w:t xml:space="preserve">, 25 км — від станції </w:t>
      </w:r>
      <w:proofErr w:type="spellStart"/>
      <w:r w:rsidRPr="00AE1ECF">
        <w:rPr>
          <w:color w:val="auto"/>
          <w:sz w:val="28"/>
          <w:szCs w:val="28"/>
        </w:rPr>
        <w:t>Заболотів</w:t>
      </w:r>
      <w:proofErr w:type="spellEnd"/>
      <w:r w:rsidRPr="00AE1ECF">
        <w:rPr>
          <w:color w:val="auto"/>
          <w:sz w:val="28"/>
          <w:szCs w:val="28"/>
        </w:rPr>
        <w:t xml:space="preserve"> та 33 км — від станції Коломия; відстань до обласного центру Івано-Франківська становить 101 км (через </w:t>
      </w:r>
      <w:proofErr w:type="spellStart"/>
      <w:r w:rsidRPr="00AE1ECF">
        <w:rPr>
          <w:color w:val="auto"/>
          <w:sz w:val="28"/>
          <w:szCs w:val="28"/>
        </w:rPr>
        <w:t>Яблунів–Коломию</w:t>
      </w:r>
      <w:proofErr w:type="spellEnd"/>
      <w:r w:rsidRPr="00AE1ECF">
        <w:rPr>
          <w:color w:val="auto"/>
          <w:sz w:val="28"/>
          <w:szCs w:val="28"/>
        </w:rPr>
        <w:t>), до Львова — 267 км, а до Києва — 610 км.</w:t>
      </w:r>
      <w:r>
        <w:rPr>
          <w:color w:val="auto"/>
          <w:sz w:val="28"/>
          <w:szCs w:val="28"/>
        </w:rPr>
        <w:t xml:space="preserve"> </w:t>
      </w:r>
      <w:r w:rsidRPr="00710793">
        <w:rPr>
          <w:color w:val="auto"/>
          <w:sz w:val="28"/>
          <w:szCs w:val="28"/>
        </w:rPr>
        <w:t xml:space="preserve">Значний вплив на соціально-економічний стан </w:t>
      </w:r>
      <w:r>
        <w:rPr>
          <w:color w:val="auto"/>
          <w:sz w:val="28"/>
          <w:szCs w:val="28"/>
        </w:rPr>
        <w:t>міста</w:t>
      </w:r>
      <w:r w:rsidRPr="00710793">
        <w:rPr>
          <w:color w:val="auto"/>
          <w:sz w:val="28"/>
          <w:szCs w:val="28"/>
        </w:rPr>
        <w:t xml:space="preserve"> має рівень розвитку </w:t>
      </w:r>
      <w:proofErr w:type="spellStart"/>
      <w:r w:rsidRPr="00710793">
        <w:rPr>
          <w:color w:val="auto"/>
          <w:sz w:val="28"/>
          <w:szCs w:val="28"/>
        </w:rPr>
        <w:t>дорожньо</w:t>
      </w:r>
      <w:proofErr w:type="spellEnd"/>
      <w:r w:rsidRPr="00710793">
        <w:rPr>
          <w:color w:val="auto"/>
          <w:sz w:val="28"/>
          <w:szCs w:val="28"/>
        </w:rPr>
        <w:t xml:space="preserve"> - транспортної інфраструктури. </w:t>
      </w:r>
      <w:r w:rsidRPr="00065FA0">
        <w:rPr>
          <w:color w:val="auto"/>
          <w:sz w:val="28"/>
          <w:szCs w:val="28"/>
        </w:rPr>
        <w:t>Місто не має залізничного сполучення</w:t>
      </w:r>
      <w:r>
        <w:rPr>
          <w:color w:val="auto"/>
          <w:sz w:val="28"/>
          <w:szCs w:val="28"/>
        </w:rPr>
        <w:t xml:space="preserve">, але має </w:t>
      </w:r>
      <w:r w:rsidRPr="00065FA0">
        <w:rPr>
          <w:color w:val="auto"/>
          <w:sz w:val="28"/>
          <w:szCs w:val="28"/>
        </w:rPr>
        <w:t xml:space="preserve">достатній транспортний зв’язок з прилеглими населеними пунктами та обласним центром завдяки проходженню через місто автомобільних шляхів регіонального значення Р-24 та Р-20 з асфальтобетонним покриттям. </w:t>
      </w:r>
      <w:r w:rsidRPr="00710793">
        <w:rPr>
          <w:color w:val="auto"/>
          <w:sz w:val="28"/>
          <w:szCs w:val="28"/>
        </w:rPr>
        <w:t xml:space="preserve">Суттєвою проблемою даних автодоріг є відсутність тротуарів. </w:t>
      </w:r>
    </w:p>
    <w:p w14:paraId="401BE498" w14:textId="77777777" w:rsidR="00F87252" w:rsidRPr="00065FA0" w:rsidRDefault="00F87252" w:rsidP="00F87252">
      <w:pPr>
        <w:pStyle w:val="Default"/>
        <w:ind w:firstLine="709"/>
        <w:jc w:val="both"/>
        <w:rPr>
          <w:color w:val="auto"/>
          <w:sz w:val="28"/>
          <w:szCs w:val="28"/>
        </w:rPr>
      </w:pPr>
      <w:r w:rsidRPr="00065FA0">
        <w:rPr>
          <w:color w:val="auto"/>
          <w:sz w:val="28"/>
          <w:szCs w:val="28"/>
        </w:rPr>
        <w:t>Населений пункт забезпечений регулярним автобусним сполученням. Обслуговуються регулярні автобусні маршрути приватними перевізниками.</w:t>
      </w:r>
    </w:p>
    <w:p w14:paraId="091D74C3" w14:textId="77777777" w:rsidR="00F87252" w:rsidRPr="00710793" w:rsidRDefault="00F87252" w:rsidP="00F87252">
      <w:pPr>
        <w:pStyle w:val="Default"/>
        <w:ind w:firstLine="709"/>
        <w:jc w:val="both"/>
        <w:rPr>
          <w:color w:val="auto"/>
          <w:sz w:val="28"/>
          <w:szCs w:val="28"/>
        </w:rPr>
      </w:pPr>
      <w:r w:rsidRPr="00065FA0">
        <w:rPr>
          <w:color w:val="auto"/>
          <w:sz w:val="28"/>
          <w:szCs w:val="28"/>
        </w:rPr>
        <w:t xml:space="preserve">Розвиток транспортної інфраструктури громади має відбуватися за принципами сталої мобільності, пріоритетів пішохода, велосипедиста і громадського транспорту, на засадах доступності, враховуючи інтереси усіх категорій мобільності і учасників руху, передусім найбільш вразливих категорій – </w:t>
      </w:r>
      <w:proofErr w:type="spellStart"/>
      <w:r w:rsidRPr="00065FA0">
        <w:rPr>
          <w:color w:val="auto"/>
          <w:sz w:val="28"/>
          <w:szCs w:val="28"/>
        </w:rPr>
        <w:t>маломобільних</w:t>
      </w:r>
      <w:proofErr w:type="spellEnd"/>
      <w:r w:rsidRPr="00065FA0">
        <w:rPr>
          <w:color w:val="auto"/>
          <w:sz w:val="28"/>
          <w:szCs w:val="28"/>
        </w:rPr>
        <w:t xml:space="preserve"> груп населення, дітей, людей похилого віку.  </w:t>
      </w:r>
    </w:p>
    <w:p w14:paraId="4A1512A3" w14:textId="77777777" w:rsidR="00F87252" w:rsidRPr="00710793" w:rsidRDefault="00F87252" w:rsidP="00F87252">
      <w:pPr>
        <w:pStyle w:val="Default"/>
        <w:ind w:firstLine="709"/>
        <w:jc w:val="both"/>
        <w:rPr>
          <w:color w:val="auto"/>
          <w:sz w:val="28"/>
          <w:szCs w:val="28"/>
        </w:rPr>
      </w:pPr>
      <w:proofErr w:type="spellStart"/>
      <w:r w:rsidRPr="00710793">
        <w:rPr>
          <w:color w:val="auto"/>
          <w:sz w:val="28"/>
          <w:szCs w:val="28"/>
        </w:rPr>
        <w:t>Проєктні</w:t>
      </w:r>
      <w:proofErr w:type="spellEnd"/>
      <w:r w:rsidRPr="00710793">
        <w:rPr>
          <w:color w:val="auto"/>
          <w:sz w:val="28"/>
          <w:szCs w:val="28"/>
        </w:rPr>
        <w:t xml:space="preserve"> рішення раніше затвердженого генерального плану не відповідають сучасним умовам та складнощам, що виникли внаслідок </w:t>
      </w:r>
      <w:r w:rsidRPr="00710793">
        <w:rPr>
          <w:color w:val="auto"/>
          <w:sz w:val="28"/>
          <w:szCs w:val="28"/>
        </w:rPr>
        <w:lastRenderedPageBreak/>
        <w:t>повномасштабного вторгненням. Вулично-дорожню мережу необхідно адаптувати до сучасних умов експлуатації, розвитку населеного пункту та змін у способі та частоті внутрішніх пасажирських перевезень.</w:t>
      </w:r>
    </w:p>
    <w:p w14:paraId="2578E117" w14:textId="77777777" w:rsidR="00F87252" w:rsidRPr="00710793" w:rsidRDefault="00F87252" w:rsidP="00F87252">
      <w:pPr>
        <w:pStyle w:val="Default"/>
        <w:ind w:firstLine="709"/>
        <w:jc w:val="both"/>
        <w:rPr>
          <w:b/>
          <w:bCs/>
          <w:color w:val="auto"/>
          <w:sz w:val="28"/>
          <w:szCs w:val="28"/>
        </w:rPr>
      </w:pPr>
    </w:p>
    <w:p w14:paraId="295FFC15" w14:textId="77777777" w:rsidR="00F87252" w:rsidRPr="00710793" w:rsidRDefault="00F87252" w:rsidP="00F87252">
      <w:pPr>
        <w:pStyle w:val="Default"/>
        <w:ind w:firstLine="709"/>
        <w:jc w:val="center"/>
        <w:rPr>
          <w:b/>
          <w:bCs/>
          <w:color w:val="auto"/>
          <w:sz w:val="28"/>
          <w:szCs w:val="28"/>
        </w:rPr>
      </w:pPr>
      <w:r w:rsidRPr="00710793">
        <w:rPr>
          <w:b/>
          <w:bCs/>
          <w:color w:val="auto"/>
          <w:sz w:val="28"/>
          <w:szCs w:val="28"/>
        </w:rPr>
        <w:t>РОЗДІЛ 8. МОНІТОРИНГ ІНФРАСТРУКТУРИ</w:t>
      </w:r>
    </w:p>
    <w:p w14:paraId="62568B77" w14:textId="77777777" w:rsidR="00F87252" w:rsidRPr="00710793" w:rsidRDefault="00F87252" w:rsidP="00F87252">
      <w:pPr>
        <w:pStyle w:val="Default"/>
        <w:ind w:firstLine="709"/>
        <w:rPr>
          <w:color w:val="auto"/>
          <w:sz w:val="28"/>
          <w:szCs w:val="28"/>
        </w:rPr>
      </w:pPr>
    </w:p>
    <w:p w14:paraId="2D314C44" w14:textId="77777777" w:rsidR="00F87252" w:rsidRPr="00710793" w:rsidRDefault="00F87252" w:rsidP="00F87252">
      <w:pPr>
        <w:pStyle w:val="Default"/>
        <w:ind w:firstLine="709"/>
        <w:jc w:val="both"/>
        <w:rPr>
          <w:color w:val="auto"/>
          <w:sz w:val="28"/>
          <w:szCs w:val="28"/>
        </w:rPr>
      </w:pPr>
      <w:r w:rsidRPr="00710793">
        <w:rPr>
          <w:color w:val="auto"/>
          <w:sz w:val="28"/>
          <w:szCs w:val="28"/>
        </w:rPr>
        <w:t xml:space="preserve">Генеральним планом </w:t>
      </w:r>
      <w:r>
        <w:rPr>
          <w:color w:val="auto"/>
          <w:sz w:val="28"/>
          <w:szCs w:val="28"/>
        </w:rPr>
        <w:t>міста</w:t>
      </w:r>
      <w:r w:rsidRPr="00710793">
        <w:rPr>
          <w:color w:val="auto"/>
          <w:sz w:val="28"/>
          <w:szCs w:val="28"/>
        </w:rPr>
        <w:t xml:space="preserve"> </w:t>
      </w:r>
      <w:r>
        <w:rPr>
          <w:color w:val="auto"/>
          <w:sz w:val="28"/>
          <w:szCs w:val="28"/>
        </w:rPr>
        <w:t>Косів</w:t>
      </w:r>
      <w:r w:rsidRPr="00710793">
        <w:rPr>
          <w:color w:val="auto"/>
          <w:sz w:val="28"/>
          <w:szCs w:val="28"/>
        </w:rPr>
        <w:t xml:space="preserve"> не передбачено розміщення мережі упорядкованих пішохідних маршрутів (тротуари вулиць різного функціонального призначення, пішохідні доріжки на </w:t>
      </w:r>
      <w:proofErr w:type="spellStart"/>
      <w:r w:rsidRPr="00710793">
        <w:rPr>
          <w:color w:val="auto"/>
          <w:sz w:val="28"/>
          <w:szCs w:val="28"/>
        </w:rPr>
        <w:t>міжвуличних</w:t>
      </w:r>
      <w:proofErr w:type="spellEnd"/>
      <w:r w:rsidRPr="00710793">
        <w:rPr>
          <w:color w:val="auto"/>
          <w:sz w:val="28"/>
          <w:szCs w:val="28"/>
        </w:rPr>
        <w:t xml:space="preserve"> територіях, пішохідні зони), які зв’язують між собою об’єкти та вузли масового тяжіння населення і забезпечують вільний та безпечний рух пішоходів, в тому числі </w:t>
      </w:r>
      <w:proofErr w:type="spellStart"/>
      <w:r w:rsidRPr="00710793">
        <w:rPr>
          <w:color w:val="auto"/>
          <w:sz w:val="28"/>
          <w:szCs w:val="28"/>
        </w:rPr>
        <w:t>маломобільних</w:t>
      </w:r>
      <w:proofErr w:type="spellEnd"/>
      <w:r w:rsidRPr="00710793">
        <w:rPr>
          <w:color w:val="auto"/>
          <w:sz w:val="28"/>
          <w:szCs w:val="28"/>
        </w:rPr>
        <w:t xml:space="preserve"> груп населення, до місць прикладання праці, відпочинку та зупинок маршрутного пасажирського транспорту. Внаслідок цього в населеному пункті відсутня структурована система пішохідних зон вздовж проїжджих частин, що не відповідає вимогам п.10.4.17 та п. 10.4.16 ДБН Б.2.2-12:2019 «Планування та забудова територій» та ДБН В.2.3-5:2018 «Вулиці та дороги населених пунктів».</w:t>
      </w:r>
    </w:p>
    <w:p w14:paraId="5747A617" w14:textId="77777777" w:rsidR="00F87252" w:rsidRPr="00710793" w:rsidRDefault="00F87252" w:rsidP="00F87252">
      <w:pPr>
        <w:pStyle w:val="Default"/>
        <w:ind w:firstLine="709"/>
        <w:jc w:val="both"/>
        <w:rPr>
          <w:color w:val="auto"/>
          <w:sz w:val="28"/>
          <w:szCs w:val="28"/>
        </w:rPr>
      </w:pPr>
      <w:r>
        <w:rPr>
          <w:color w:val="auto"/>
          <w:sz w:val="28"/>
          <w:szCs w:val="28"/>
        </w:rPr>
        <w:t>Система</w:t>
      </w:r>
      <w:r w:rsidRPr="00642D4D">
        <w:rPr>
          <w:color w:val="auto"/>
          <w:sz w:val="28"/>
          <w:szCs w:val="28"/>
        </w:rPr>
        <w:t xml:space="preserve"> централізованого водопостачання м. Косів виконана лише частково. Здебільшого, споживачами централізованої системи водопостачання є абоненти центральної частині міста та по вул. Незалежності</w:t>
      </w:r>
      <w:r>
        <w:rPr>
          <w:color w:val="auto"/>
          <w:sz w:val="28"/>
          <w:szCs w:val="28"/>
        </w:rPr>
        <w:t>, що і зазначено в генеральному плані.</w:t>
      </w:r>
      <w:r w:rsidRPr="00642D4D">
        <w:rPr>
          <w:color w:val="auto"/>
          <w:sz w:val="28"/>
          <w:szCs w:val="28"/>
        </w:rPr>
        <w:t xml:space="preserve"> </w:t>
      </w:r>
      <w:r w:rsidRPr="00710793">
        <w:rPr>
          <w:color w:val="auto"/>
          <w:sz w:val="28"/>
          <w:szCs w:val="28"/>
        </w:rPr>
        <w:t xml:space="preserve">Існуючими джерелами водопостачання </w:t>
      </w:r>
      <w:r>
        <w:rPr>
          <w:color w:val="auto"/>
          <w:sz w:val="28"/>
          <w:szCs w:val="28"/>
        </w:rPr>
        <w:t xml:space="preserve">для житлової садибної забудови </w:t>
      </w:r>
      <w:r w:rsidRPr="00710793">
        <w:rPr>
          <w:color w:val="auto"/>
          <w:sz w:val="28"/>
          <w:szCs w:val="28"/>
        </w:rPr>
        <w:t xml:space="preserve">є окремі артезіанські свердловини, а також шахтні колодязі. </w:t>
      </w:r>
    </w:p>
    <w:p w14:paraId="72BBB4F1" w14:textId="77777777" w:rsidR="00F87252" w:rsidRDefault="00F87252" w:rsidP="00F87252">
      <w:pPr>
        <w:pStyle w:val="Default"/>
        <w:ind w:firstLine="709"/>
        <w:jc w:val="both"/>
        <w:rPr>
          <w:color w:val="auto"/>
          <w:sz w:val="28"/>
          <w:szCs w:val="28"/>
        </w:rPr>
      </w:pPr>
      <w:r>
        <w:rPr>
          <w:color w:val="auto"/>
          <w:sz w:val="28"/>
          <w:szCs w:val="28"/>
        </w:rPr>
        <w:t>Ц</w:t>
      </w:r>
      <w:r w:rsidRPr="00642D4D">
        <w:rPr>
          <w:color w:val="auto"/>
          <w:sz w:val="28"/>
          <w:szCs w:val="28"/>
        </w:rPr>
        <w:t>ентралізованою системою водовідведення забезпечена центральна частина міста Косів, до туристичного комплексу «Карпатські Зорі» як кінцевого і найвіддаленішого абонента. Стічні води подаються на очисні споруди міста, які знаходяться за його межами, зі східної сторони. Решта споживачів, не приєднаних до централізованої системи водовідведення, користується дворовими вбиральнями з водонепроникними вигребами або локальними очисними спорудами.</w:t>
      </w:r>
      <w:r>
        <w:rPr>
          <w:color w:val="auto"/>
          <w:sz w:val="28"/>
          <w:szCs w:val="28"/>
        </w:rPr>
        <w:t xml:space="preserve"> </w:t>
      </w:r>
    </w:p>
    <w:p w14:paraId="261973AB" w14:textId="77777777" w:rsidR="00F87252" w:rsidRDefault="00F87252" w:rsidP="00F87252">
      <w:pPr>
        <w:pStyle w:val="Default"/>
        <w:ind w:firstLine="709"/>
        <w:jc w:val="both"/>
        <w:rPr>
          <w:color w:val="auto"/>
          <w:sz w:val="28"/>
          <w:szCs w:val="28"/>
        </w:rPr>
      </w:pPr>
      <w:r>
        <w:rPr>
          <w:color w:val="auto"/>
          <w:sz w:val="28"/>
          <w:szCs w:val="28"/>
        </w:rPr>
        <w:t>В</w:t>
      </w:r>
      <w:r w:rsidRPr="005B10DA">
        <w:rPr>
          <w:color w:val="auto"/>
          <w:sz w:val="28"/>
          <w:szCs w:val="28"/>
        </w:rPr>
        <w:t xml:space="preserve"> місті відсутня централізована система теплопостачання. Теплопостачання існуючої садибної та багатоквартирної забудови міста здійснюється </w:t>
      </w:r>
      <w:proofErr w:type="spellStart"/>
      <w:r w:rsidRPr="005B10DA">
        <w:rPr>
          <w:color w:val="auto"/>
          <w:sz w:val="28"/>
          <w:szCs w:val="28"/>
        </w:rPr>
        <w:t>поквартирно</w:t>
      </w:r>
      <w:proofErr w:type="spellEnd"/>
      <w:r w:rsidRPr="005B10DA">
        <w:rPr>
          <w:color w:val="auto"/>
          <w:sz w:val="28"/>
          <w:szCs w:val="28"/>
        </w:rPr>
        <w:t xml:space="preserve"> від автономних побутових теплогенераторів, що працюють на природньому газі. Теплопостачання громадських споруд здійснюється від місцевих </w:t>
      </w:r>
      <w:proofErr w:type="spellStart"/>
      <w:r w:rsidRPr="005B10DA">
        <w:rPr>
          <w:color w:val="auto"/>
          <w:sz w:val="28"/>
          <w:szCs w:val="28"/>
        </w:rPr>
        <w:t>теплогенераторних</w:t>
      </w:r>
      <w:proofErr w:type="spellEnd"/>
      <w:r w:rsidRPr="005B10DA">
        <w:rPr>
          <w:color w:val="auto"/>
          <w:sz w:val="28"/>
          <w:szCs w:val="28"/>
        </w:rPr>
        <w:t>, вбудованих та прибудованих котелень що працюють на природньому газі. Для забезпечення потреб у теплопостачанні населення використовує і інші, доступні види теплогенераторів, які працюють на твердому паливі або електричній енергії.</w:t>
      </w:r>
    </w:p>
    <w:p w14:paraId="3977332D" w14:textId="77777777" w:rsidR="00F87252" w:rsidRPr="00710793" w:rsidRDefault="00F87252" w:rsidP="00F87252">
      <w:pPr>
        <w:pStyle w:val="Default"/>
        <w:ind w:firstLine="709"/>
        <w:jc w:val="both"/>
        <w:rPr>
          <w:color w:val="auto"/>
          <w:sz w:val="28"/>
          <w:szCs w:val="28"/>
        </w:rPr>
      </w:pPr>
      <w:r>
        <w:rPr>
          <w:color w:val="auto"/>
          <w:sz w:val="28"/>
          <w:szCs w:val="28"/>
        </w:rPr>
        <w:t>В</w:t>
      </w:r>
      <w:r w:rsidRPr="00710793">
        <w:rPr>
          <w:color w:val="auto"/>
          <w:sz w:val="28"/>
          <w:szCs w:val="28"/>
        </w:rPr>
        <w:t xml:space="preserve"> генеральному плані відсутні рішення щодо дощових стоків та ґрунтових вод. Наразі стікання дощових вод відбувається за рельєфом, через що може виникати загроза затоплення господарств.</w:t>
      </w:r>
    </w:p>
    <w:p w14:paraId="2CF306D6" w14:textId="77777777" w:rsidR="00F87252" w:rsidRDefault="00F87252" w:rsidP="00F87252">
      <w:pPr>
        <w:pStyle w:val="Default"/>
        <w:ind w:firstLine="709"/>
        <w:jc w:val="both"/>
        <w:rPr>
          <w:color w:val="auto"/>
          <w:sz w:val="28"/>
          <w:szCs w:val="28"/>
        </w:rPr>
      </w:pPr>
      <w:r w:rsidRPr="00710793">
        <w:rPr>
          <w:color w:val="auto"/>
          <w:sz w:val="28"/>
          <w:szCs w:val="28"/>
        </w:rPr>
        <w:t>Електропостачання забезпечується за рахунок підключення до державної енергосистеми через повітряні лінії електропередач. На генеральному плані не нанесено ЛЕП та трансформаторні підстанції</w:t>
      </w:r>
      <w:r>
        <w:rPr>
          <w:color w:val="auto"/>
          <w:sz w:val="28"/>
          <w:szCs w:val="28"/>
        </w:rPr>
        <w:t>.</w:t>
      </w:r>
      <w:r w:rsidRPr="00710793">
        <w:rPr>
          <w:color w:val="auto"/>
          <w:sz w:val="28"/>
          <w:szCs w:val="28"/>
        </w:rPr>
        <w:t xml:space="preserve"> </w:t>
      </w:r>
    </w:p>
    <w:p w14:paraId="025A1025" w14:textId="77777777" w:rsidR="00F87252" w:rsidRPr="00710793" w:rsidRDefault="00F87252" w:rsidP="00F87252">
      <w:pPr>
        <w:pStyle w:val="Default"/>
        <w:ind w:firstLine="709"/>
        <w:jc w:val="both"/>
        <w:rPr>
          <w:color w:val="auto"/>
          <w:sz w:val="28"/>
          <w:szCs w:val="28"/>
        </w:rPr>
      </w:pPr>
      <w:r>
        <w:rPr>
          <w:color w:val="auto"/>
          <w:sz w:val="28"/>
          <w:szCs w:val="28"/>
        </w:rPr>
        <w:t xml:space="preserve">Охоронні </w:t>
      </w:r>
      <w:r w:rsidRPr="00710793">
        <w:rPr>
          <w:color w:val="auto"/>
          <w:sz w:val="28"/>
          <w:szCs w:val="28"/>
        </w:rPr>
        <w:t xml:space="preserve">зони від </w:t>
      </w:r>
      <w:r>
        <w:rPr>
          <w:color w:val="auto"/>
          <w:sz w:val="28"/>
          <w:szCs w:val="28"/>
        </w:rPr>
        <w:t>зазначених інженерних мереж в генеральному плані не вказані</w:t>
      </w:r>
      <w:r w:rsidRPr="00710793">
        <w:rPr>
          <w:color w:val="auto"/>
          <w:sz w:val="28"/>
          <w:szCs w:val="28"/>
        </w:rPr>
        <w:t>.</w:t>
      </w:r>
    </w:p>
    <w:p w14:paraId="542A0B18" w14:textId="77777777" w:rsidR="00F87252" w:rsidRPr="00710793" w:rsidRDefault="00F87252" w:rsidP="00F87252">
      <w:pPr>
        <w:pStyle w:val="Default"/>
        <w:ind w:firstLine="709"/>
        <w:jc w:val="both"/>
        <w:rPr>
          <w:color w:val="auto"/>
          <w:sz w:val="28"/>
          <w:szCs w:val="28"/>
        </w:rPr>
      </w:pPr>
      <w:r w:rsidRPr="00710793">
        <w:rPr>
          <w:color w:val="auto"/>
          <w:sz w:val="28"/>
          <w:szCs w:val="28"/>
        </w:rPr>
        <w:lastRenderedPageBreak/>
        <w:t xml:space="preserve">На території громади відсутній полігон для збору ТПВ.  МКП «Косів» Косівської міської ради надає послуги з прибирання та вивезення твердих побутових відходів із </w:t>
      </w:r>
      <w:r>
        <w:rPr>
          <w:color w:val="auto"/>
          <w:sz w:val="28"/>
          <w:szCs w:val="28"/>
        </w:rPr>
        <w:t>міста</w:t>
      </w:r>
      <w:r w:rsidRPr="00710793">
        <w:rPr>
          <w:color w:val="auto"/>
          <w:sz w:val="28"/>
          <w:szCs w:val="28"/>
        </w:rPr>
        <w:t xml:space="preserve"> та забезпечує їх довіз до найближчого полігону.  </w:t>
      </w:r>
    </w:p>
    <w:p w14:paraId="6BF885A3" w14:textId="77777777" w:rsidR="00F87252" w:rsidRPr="00710793" w:rsidRDefault="00F87252" w:rsidP="00F87252">
      <w:pPr>
        <w:pStyle w:val="Default"/>
        <w:ind w:firstLine="709"/>
        <w:jc w:val="both"/>
        <w:rPr>
          <w:color w:val="auto"/>
          <w:sz w:val="28"/>
          <w:szCs w:val="28"/>
        </w:rPr>
      </w:pPr>
      <w:r w:rsidRPr="00710793">
        <w:rPr>
          <w:color w:val="auto"/>
          <w:sz w:val="28"/>
          <w:szCs w:val="28"/>
        </w:rPr>
        <w:t xml:space="preserve">В </w:t>
      </w:r>
      <w:r>
        <w:rPr>
          <w:color w:val="auto"/>
          <w:sz w:val="28"/>
          <w:szCs w:val="28"/>
        </w:rPr>
        <w:t>місті</w:t>
      </w:r>
      <w:r w:rsidRPr="00710793">
        <w:rPr>
          <w:color w:val="auto"/>
          <w:sz w:val="28"/>
          <w:szCs w:val="28"/>
        </w:rPr>
        <w:t xml:space="preserve"> наявне вуличне освітлення. На території </w:t>
      </w:r>
      <w:r>
        <w:rPr>
          <w:color w:val="auto"/>
          <w:sz w:val="28"/>
          <w:szCs w:val="28"/>
        </w:rPr>
        <w:t>міста</w:t>
      </w:r>
      <w:r w:rsidRPr="00710793">
        <w:rPr>
          <w:color w:val="auto"/>
          <w:sz w:val="28"/>
          <w:szCs w:val="28"/>
        </w:rPr>
        <w:t xml:space="preserve"> знаходяться </w:t>
      </w:r>
      <w:r>
        <w:rPr>
          <w:color w:val="auto"/>
          <w:sz w:val="28"/>
          <w:szCs w:val="28"/>
        </w:rPr>
        <w:t xml:space="preserve">6 </w:t>
      </w:r>
      <w:r w:rsidRPr="00710793">
        <w:rPr>
          <w:color w:val="auto"/>
          <w:sz w:val="28"/>
          <w:szCs w:val="28"/>
        </w:rPr>
        <w:t>кладовищ традиційного поховання. Залишається актуальним питання  їх впорядкування.</w:t>
      </w:r>
    </w:p>
    <w:p w14:paraId="382BC0F7" w14:textId="77777777" w:rsidR="00F87252" w:rsidRPr="00C61B78" w:rsidRDefault="00F87252" w:rsidP="00F87252">
      <w:pPr>
        <w:pStyle w:val="Default"/>
        <w:ind w:firstLine="709"/>
        <w:jc w:val="both"/>
        <w:rPr>
          <w:color w:val="auto"/>
          <w:sz w:val="28"/>
          <w:szCs w:val="28"/>
        </w:rPr>
      </w:pPr>
      <w:r w:rsidRPr="00C61B78">
        <w:rPr>
          <w:color w:val="auto"/>
          <w:sz w:val="28"/>
          <w:szCs w:val="28"/>
        </w:rPr>
        <w:t xml:space="preserve">Забудова Косова представлена переважно малоповерховою забудовою (1-2 поверхи), а також </w:t>
      </w:r>
      <w:proofErr w:type="spellStart"/>
      <w:r w:rsidRPr="00C61B78">
        <w:rPr>
          <w:color w:val="auto"/>
          <w:sz w:val="28"/>
          <w:szCs w:val="28"/>
        </w:rPr>
        <w:t>серед</w:t>
      </w:r>
      <w:r>
        <w:rPr>
          <w:color w:val="auto"/>
          <w:sz w:val="28"/>
          <w:szCs w:val="28"/>
        </w:rPr>
        <w:t>н</w:t>
      </w:r>
      <w:r w:rsidRPr="00C61B78">
        <w:rPr>
          <w:color w:val="auto"/>
          <w:sz w:val="28"/>
          <w:szCs w:val="28"/>
        </w:rPr>
        <w:t>ьоповерховою</w:t>
      </w:r>
      <w:proofErr w:type="spellEnd"/>
      <w:r w:rsidRPr="00C61B78">
        <w:rPr>
          <w:color w:val="auto"/>
          <w:sz w:val="28"/>
          <w:szCs w:val="28"/>
        </w:rPr>
        <w:t xml:space="preserve"> забудовою (3-5 поверхів). Слід зазначити, що в місті відсутня висотна забудова. Це слід відносити до позитивних моментів, адже, висотна забудова могла б негативно вплинути на соціальне життя міста - перешкоджати виду з оглядових точно на навколишній ландшафт.</w:t>
      </w:r>
    </w:p>
    <w:p w14:paraId="01969C3A" w14:textId="77777777" w:rsidR="00F87252" w:rsidRPr="00C61B78" w:rsidRDefault="00F87252" w:rsidP="00F87252">
      <w:pPr>
        <w:pStyle w:val="Default"/>
        <w:ind w:firstLine="709"/>
        <w:jc w:val="both"/>
        <w:rPr>
          <w:color w:val="auto"/>
          <w:sz w:val="28"/>
          <w:szCs w:val="28"/>
        </w:rPr>
      </w:pPr>
      <w:r w:rsidRPr="00C61B78">
        <w:rPr>
          <w:color w:val="auto"/>
          <w:sz w:val="28"/>
          <w:szCs w:val="28"/>
        </w:rPr>
        <w:t>Малоповерхова забудова є переважно садибною і зблокованою з житловою функцією. У громадському центрі, а також на периферії є малоповерхова забудова багатоквартирного типу, а також нежитлова громадська забудова, що формує квартали чи червону лінію вулиць.</w:t>
      </w:r>
    </w:p>
    <w:p w14:paraId="09F3FE0B" w14:textId="77777777" w:rsidR="00F87252" w:rsidRPr="00C61B78" w:rsidRDefault="00F87252" w:rsidP="00F87252">
      <w:pPr>
        <w:pStyle w:val="Default"/>
        <w:ind w:firstLine="709"/>
        <w:jc w:val="both"/>
        <w:rPr>
          <w:color w:val="auto"/>
          <w:sz w:val="28"/>
          <w:szCs w:val="28"/>
        </w:rPr>
      </w:pPr>
      <w:proofErr w:type="spellStart"/>
      <w:r w:rsidRPr="00C61B78">
        <w:rPr>
          <w:color w:val="auto"/>
          <w:sz w:val="28"/>
          <w:szCs w:val="28"/>
        </w:rPr>
        <w:t>Середньоповерхова</w:t>
      </w:r>
      <w:proofErr w:type="spellEnd"/>
      <w:r w:rsidRPr="00C61B78">
        <w:rPr>
          <w:color w:val="auto"/>
          <w:sz w:val="28"/>
          <w:szCs w:val="28"/>
        </w:rPr>
        <w:t xml:space="preserve"> забудова являє собою багатоквартирні житлові будинки, готелі, нежитлові громадські будівлі (адміністративна, ділова, освітня, торгівельна функції тощо), зосереджена переважно в центральній частині міста. Будинки з висотністю 5 поверхів розташовані в центрі міста. Будинки з висотністю 4-3 поверхи розташовані на периферії міста.</w:t>
      </w:r>
    </w:p>
    <w:p w14:paraId="70659C79" w14:textId="77777777" w:rsidR="00F87252" w:rsidRPr="00C61B78" w:rsidRDefault="00F87252" w:rsidP="00F87252">
      <w:pPr>
        <w:pStyle w:val="Default"/>
        <w:ind w:firstLine="709"/>
        <w:jc w:val="both"/>
        <w:rPr>
          <w:color w:val="auto"/>
          <w:sz w:val="28"/>
          <w:szCs w:val="28"/>
        </w:rPr>
      </w:pPr>
      <w:proofErr w:type="spellStart"/>
      <w:r w:rsidRPr="00C61B78">
        <w:rPr>
          <w:color w:val="auto"/>
          <w:sz w:val="28"/>
          <w:szCs w:val="28"/>
        </w:rPr>
        <w:t>Середньо-</w:t>
      </w:r>
      <w:proofErr w:type="spellEnd"/>
      <w:r w:rsidRPr="00C61B78">
        <w:rPr>
          <w:color w:val="auto"/>
          <w:sz w:val="28"/>
          <w:szCs w:val="28"/>
        </w:rPr>
        <w:t xml:space="preserve"> і малоповерхова забудова по обидва боки вздовж вул. Незалежності в межах міського центру формує історичну лінію забудови, що разом з ансамблем майдану Незалежності створює характерний архітектурно-композиційний ансамбль та об’ємно-просторовий силует міста Косів.</w:t>
      </w:r>
    </w:p>
    <w:p w14:paraId="0530C74F" w14:textId="77777777" w:rsidR="00F87252" w:rsidRDefault="00F87252" w:rsidP="00F87252">
      <w:pPr>
        <w:pStyle w:val="Default"/>
        <w:ind w:firstLine="709"/>
        <w:jc w:val="both"/>
        <w:rPr>
          <w:color w:val="auto"/>
          <w:sz w:val="28"/>
          <w:szCs w:val="28"/>
        </w:rPr>
      </w:pPr>
      <w:r w:rsidRPr="00C61B78">
        <w:rPr>
          <w:color w:val="auto"/>
          <w:sz w:val="28"/>
          <w:szCs w:val="28"/>
        </w:rPr>
        <w:t>Мають місце і 3-поверхові житлові будинки, що за функцією відносяться до забудови садибного типу, що є доволі поширеним для західноукраїнського регіону.</w:t>
      </w:r>
    </w:p>
    <w:p w14:paraId="3B5AC870" w14:textId="77777777" w:rsidR="00F87252" w:rsidRPr="00710793" w:rsidRDefault="00F87252" w:rsidP="00F87252">
      <w:pPr>
        <w:pStyle w:val="Default"/>
        <w:ind w:firstLine="709"/>
        <w:jc w:val="both"/>
        <w:rPr>
          <w:color w:val="auto"/>
          <w:sz w:val="28"/>
          <w:szCs w:val="28"/>
        </w:rPr>
      </w:pPr>
      <w:r w:rsidRPr="00710793">
        <w:rPr>
          <w:color w:val="auto"/>
          <w:sz w:val="28"/>
          <w:szCs w:val="28"/>
        </w:rPr>
        <w:t xml:space="preserve">Можливості щодо забезпечення житлом громадян, які потребують покращення житлових умов, у міської ради обмежені, оскільки відсутній вільний житловий фонд, будівництво житлових будинків комунальної власності на території Косівської територіальної громади та зокрема </w:t>
      </w:r>
      <w:r>
        <w:rPr>
          <w:color w:val="auto"/>
          <w:sz w:val="28"/>
          <w:szCs w:val="28"/>
        </w:rPr>
        <w:t>міста</w:t>
      </w:r>
      <w:r w:rsidRPr="00710793">
        <w:rPr>
          <w:color w:val="auto"/>
          <w:sz w:val="28"/>
          <w:szCs w:val="28"/>
        </w:rPr>
        <w:t xml:space="preserve"> </w:t>
      </w:r>
      <w:r>
        <w:rPr>
          <w:color w:val="auto"/>
          <w:sz w:val="28"/>
          <w:szCs w:val="28"/>
        </w:rPr>
        <w:t>Косів</w:t>
      </w:r>
      <w:r w:rsidRPr="00710793">
        <w:rPr>
          <w:color w:val="auto"/>
          <w:sz w:val="28"/>
          <w:szCs w:val="28"/>
        </w:rPr>
        <w:t xml:space="preserve"> не ведеться.</w:t>
      </w:r>
    </w:p>
    <w:p w14:paraId="24C84702" w14:textId="77777777" w:rsidR="00F87252" w:rsidRPr="00710793" w:rsidRDefault="00F87252" w:rsidP="00F87252">
      <w:pPr>
        <w:pStyle w:val="Default"/>
        <w:ind w:firstLine="709"/>
        <w:jc w:val="center"/>
        <w:rPr>
          <w:b/>
          <w:bCs/>
          <w:color w:val="auto"/>
          <w:sz w:val="28"/>
          <w:szCs w:val="28"/>
        </w:rPr>
      </w:pPr>
    </w:p>
    <w:p w14:paraId="3258D4CB" w14:textId="77777777" w:rsidR="00F87252" w:rsidRPr="00710793" w:rsidRDefault="00F87252" w:rsidP="00F87252">
      <w:pPr>
        <w:pStyle w:val="Default"/>
        <w:ind w:firstLine="709"/>
        <w:jc w:val="center"/>
        <w:rPr>
          <w:b/>
          <w:bCs/>
          <w:color w:val="auto"/>
          <w:sz w:val="28"/>
          <w:szCs w:val="28"/>
        </w:rPr>
      </w:pPr>
      <w:r w:rsidRPr="00710793">
        <w:rPr>
          <w:b/>
          <w:bCs/>
          <w:color w:val="auto"/>
          <w:sz w:val="28"/>
          <w:szCs w:val="28"/>
        </w:rPr>
        <w:t xml:space="preserve">РОЗДІЛ 9. МОНІТОРИНГ РЕАЛІЗАЦІЇ </w:t>
      </w:r>
    </w:p>
    <w:p w14:paraId="14E84B03" w14:textId="77777777" w:rsidR="00F87252" w:rsidRPr="00710793" w:rsidRDefault="00F87252" w:rsidP="00F87252">
      <w:pPr>
        <w:pStyle w:val="Default"/>
        <w:ind w:firstLine="709"/>
        <w:jc w:val="center"/>
        <w:rPr>
          <w:b/>
          <w:bCs/>
          <w:color w:val="auto"/>
          <w:sz w:val="28"/>
          <w:szCs w:val="28"/>
        </w:rPr>
      </w:pPr>
      <w:r w:rsidRPr="00710793">
        <w:rPr>
          <w:b/>
          <w:bCs/>
          <w:color w:val="auto"/>
          <w:sz w:val="28"/>
          <w:szCs w:val="28"/>
        </w:rPr>
        <w:t>МІСТОБУДІВНОЇ ДОКУМЕНТАЦІЇ</w:t>
      </w:r>
    </w:p>
    <w:p w14:paraId="2E926EB5" w14:textId="77777777" w:rsidR="00F87252" w:rsidRPr="00710793" w:rsidRDefault="00F87252" w:rsidP="00F87252">
      <w:pPr>
        <w:pStyle w:val="Default"/>
        <w:ind w:firstLine="709"/>
        <w:jc w:val="center"/>
        <w:rPr>
          <w:b/>
          <w:bCs/>
          <w:color w:val="auto"/>
          <w:sz w:val="28"/>
          <w:szCs w:val="28"/>
        </w:rPr>
      </w:pPr>
    </w:p>
    <w:p w14:paraId="42ADED92" w14:textId="77777777" w:rsidR="00F87252" w:rsidRPr="00710793" w:rsidRDefault="00F87252" w:rsidP="00F87252">
      <w:pPr>
        <w:pStyle w:val="Default"/>
        <w:ind w:firstLine="709"/>
        <w:jc w:val="both"/>
        <w:rPr>
          <w:color w:val="auto"/>
          <w:sz w:val="28"/>
          <w:szCs w:val="28"/>
        </w:rPr>
      </w:pPr>
      <w:r w:rsidRPr="00710793">
        <w:rPr>
          <w:color w:val="auto"/>
          <w:sz w:val="28"/>
          <w:szCs w:val="28"/>
        </w:rPr>
        <w:t xml:space="preserve">План реалізації містобудівної документації відсутній, проте визначивши основні </w:t>
      </w:r>
      <w:proofErr w:type="spellStart"/>
      <w:r w:rsidRPr="00710793">
        <w:rPr>
          <w:color w:val="auto"/>
          <w:sz w:val="28"/>
          <w:szCs w:val="28"/>
        </w:rPr>
        <w:t>проєктні</w:t>
      </w:r>
      <w:proofErr w:type="spellEnd"/>
      <w:r w:rsidRPr="00710793">
        <w:rPr>
          <w:color w:val="auto"/>
          <w:sz w:val="28"/>
          <w:szCs w:val="28"/>
        </w:rPr>
        <w:t xml:space="preserve"> рішення генерального плану </w:t>
      </w:r>
      <w:r>
        <w:rPr>
          <w:color w:val="auto"/>
          <w:sz w:val="28"/>
          <w:szCs w:val="28"/>
        </w:rPr>
        <w:t>міста</w:t>
      </w:r>
      <w:r w:rsidRPr="00710793">
        <w:rPr>
          <w:color w:val="auto"/>
          <w:sz w:val="28"/>
          <w:szCs w:val="28"/>
        </w:rPr>
        <w:t xml:space="preserve"> </w:t>
      </w:r>
      <w:r>
        <w:rPr>
          <w:color w:val="auto"/>
          <w:sz w:val="28"/>
          <w:szCs w:val="28"/>
        </w:rPr>
        <w:t>Косів</w:t>
      </w:r>
      <w:r w:rsidRPr="00710793">
        <w:rPr>
          <w:color w:val="auto"/>
          <w:sz w:val="28"/>
          <w:szCs w:val="28"/>
        </w:rPr>
        <w:t xml:space="preserve"> і проаналізувавши всі вихідні дані на час виконання містобудівного моніторингу, необхідно зазначити, що більша частина </w:t>
      </w:r>
      <w:proofErr w:type="spellStart"/>
      <w:r w:rsidRPr="00710793">
        <w:rPr>
          <w:color w:val="auto"/>
          <w:sz w:val="28"/>
          <w:szCs w:val="28"/>
        </w:rPr>
        <w:t>проєктних</w:t>
      </w:r>
      <w:proofErr w:type="spellEnd"/>
      <w:r w:rsidRPr="00710793">
        <w:rPr>
          <w:color w:val="auto"/>
          <w:sz w:val="28"/>
          <w:szCs w:val="28"/>
        </w:rPr>
        <w:t xml:space="preserve"> рішень не була реалізована.</w:t>
      </w:r>
    </w:p>
    <w:p w14:paraId="257FCF62" w14:textId="77777777" w:rsidR="00F87252" w:rsidRPr="00710793" w:rsidRDefault="00F87252" w:rsidP="00F87252">
      <w:pPr>
        <w:pStyle w:val="Default"/>
        <w:ind w:firstLine="709"/>
        <w:jc w:val="both"/>
        <w:rPr>
          <w:color w:val="auto"/>
          <w:sz w:val="28"/>
          <w:szCs w:val="28"/>
        </w:rPr>
      </w:pPr>
      <w:r w:rsidRPr="00710793">
        <w:rPr>
          <w:color w:val="auto"/>
          <w:sz w:val="28"/>
          <w:szCs w:val="28"/>
        </w:rPr>
        <w:t xml:space="preserve">На даний час відсутні сформовані файли </w:t>
      </w:r>
      <w:proofErr w:type="spellStart"/>
      <w:r w:rsidRPr="00710793">
        <w:rPr>
          <w:color w:val="auto"/>
          <w:sz w:val="28"/>
          <w:szCs w:val="28"/>
        </w:rPr>
        <w:t>геопросторової</w:t>
      </w:r>
      <w:proofErr w:type="spellEnd"/>
      <w:r w:rsidRPr="00710793">
        <w:rPr>
          <w:color w:val="auto"/>
          <w:sz w:val="28"/>
          <w:szCs w:val="28"/>
        </w:rPr>
        <w:t xml:space="preserve"> інформації у відповідних базах даних на територію </w:t>
      </w:r>
      <w:r>
        <w:rPr>
          <w:color w:val="auto"/>
          <w:sz w:val="28"/>
          <w:szCs w:val="28"/>
        </w:rPr>
        <w:t>міста</w:t>
      </w:r>
      <w:r w:rsidRPr="00710793">
        <w:rPr>
          <w:color w:val="auto"/>
          <w:sz w:val="28"/>
          <w:szCs w:val="28"/>
        </w:rPr>
        <w:t xml:space="preserve"> </w:t>
      </w:r>
      <w:r>
        <w:rPr>
          <w:color w:val="auto"/>
          <w:sz w:val="28"/>
          <w:szCs w:val="28"/>
        </w:rPr>
        <w:t>Косів</w:t>
      </w:r>
      <w:r w:rsidRPr="00710793">
        <w:rPr>
          <w:color w:val="auto"/>
          <w:sz w:val="28"/>
          <w:szCs w:val="28"/>
        </w:rPr>
        <w:t xml:space="preserve"> у відповідності форматів </w:t>
      </w:r>
      <w:proofErr w:type="spellStart"/>
      <w:r w:rsidRPr="00710793">
        <w:rPr>
          <w:color w:val="auto"/>
          <w:sz w:val="28"/>
          <w:szCs w:val="28"/>
        </w:rPr>
        <w:t>геопросторових</w:t>
      </w:r>
      <w:proofErr w:type="spellEnd"/>
      <w:r w:rsidRPr="00710793">
        <w:rPr>
          <w:color w:val="auto"/>
          <w:sz w:val="28"/>
          <w:szCs w:val="28"/>
        </w:rPr>
        <w:t xml:space="preserve"> даних містобудівної документації, на вимогу постанови Кабінету Міністрів України № 632 від 09 червня 2021 року «Про визначення </w:t>
      </w:r>
      <w:r w:rsidRPr="00710793">
        <w:rPr>
          <w:color w:val="auto"/>
          <w:sz w:val="28"/>
          <w:szCs w:val="28"/>
        </w:rPr>
        <w:lastRenderedPageBreak/>
        <w:t>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w:t>
      </w:r>
      <w:r>
        <w:rPr>
          <w:color w:val="auto"/>
          <w:sz w:val="28"/>
          <w:szCs w:val="28"/>
        </w:rPr>
        <w:t xml:space="preserve"> </w:t>
      </w:r>
    </w:p>
    <w:p w14:paraId="3343B82C" w14:textId="77777777" w:rsidR="00F87252" w:rsidRPr="00710793" w:rsidRDefault="00F87252" w:rsidP="00F87252">
      <w:pPr>
        <w:pStyle w:val="Default"/>
        <w:ind w:firstLine="709"/>
        <w:jc w:val="both"/>
        <w:rPr>
          <w:color w:val="auto"/>
          <w:sz w:val="28"/>
          <w:szCs w:val="28"/>
        </w:rPr>
      </w:pPr>
      <w:r w:rsidRPr="00710793">
        <w:rPr>
          <w:color w:val="auto"/>
          <w:sz w:val="28"/>
          <w:szCs w:val="28"/>
        </w:rPr>
        <w:t xml:space="preserve">Впродовж 2024 року розроблено </w:t>
      </w:r>
      <w:r>
        <w:rPr>
          <w:color w:val="auto"/>
          <w:sz w:val="28"/>
          <w:szCs w:val="28"/>
        </w:rPr>
        <w:t>18</w:t>
      </w:r>
      <w:r w:rsidRPr="00710793">
        <w:rPr>
          <w:color w:val="auto"/>
          <w:sz w:val="28"/>
          <w:szCs w:val="28"/>
        </w:rPr>
        <w:t xml:space="preserve"> детальні плани території, які відповідають вимогам постанови Кабінету Міністрів України № 632 від 09 червня 2021 року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w:t>
      </w:r>
    </w:p>
    <w:p w14:paraId="47FD3418" w14:textId="77777777" w:rsidR="00F87252" w:rsidRPr="00710793" w:rsidRDefault="00F87252" w:rsidP="00F87252">
      <w:pPr>
        <w:pStyle w:val="Default"/>
        <w:ind w:firstLine="709"/>
        <w:jc w:val="both"/>
        <w:rPr>
          <w:color w:val="auto"/>
          <w:sz w:val="28"/>
          <w:szCs w:val="28"/>
        </w:rPr>
      </w:pPr>
      <w:r w:rsidRPr="00710793">
        <w:rPr>
          <w:color w:val="auto"/>
          <w:sz w:val="28"/>
          <w:szCs w:val="28"/>
        </w:rPr>
        <w:t xml:space="preserve">Існує необхідність Внесення змін до Генерального плану </w:t>
      </w:r>
      <w:r>
        <w:rPr>
          <w:color w:val="auto"/>
          <w:sz w:val="28"/>
          <w:szCs w:val="28"/>
        </w:rPr>
        <w:t>міста</w:t>
      </w:r>
      <w:r w:rsidRPr="00710793">
        <w:rPr>
          <w:color w:val="auto"/>
          <w:sz w:val="28"/>
          <w:szCs w:val="28"/>
        </w:rPr>
        <w:t xml:space="preserve"> </w:t>
      </w:r>
      <w:r>
        <w:rPr>
          <w:color w:val="auto"/>
          <w:sz w:val="28"/>
          <w:szCs w:val="28"/>
        </w:rPr>
        <w:t>Косів</w:t>
      </w:r>
      <w:r w:rsidRPr="00710793">
        <w:rPr>
          <w:color w:val="auto"/>
          <w:sz w:val="28"/>
          <w:szCs w:val="28"/>
        </w:rPr>
        <w:t xml:space="preserve"> з формуванням </w:t>
      </w:r>
      <w:proofErr w:type="spellStart"/>
      <w:r w:rsidRPr="00710793">
        <w:rPr>
          <w:color w:val="auto"/>
          <w:sz w:val="28"/>
          <w:szCs w:val="28"/>
        </w:rPr>
        <w:t>проєктних</w:t>
      </w:r>
      <w:proofErr w:type="spellEnd"/>
      <w:r w:rsidRPr="00710793">
        <w:rPr>
          <w:color w:val="auto"/>
          <w:sz w:val="28"/>
          <w:szCs w:val="28"/>
        </w:rPr>
        <w:t xml:space="preserve"> рішень, прийнятих відповідно до чинного законодавства України та державних будівельних нормативів:</w:t>
      </w:r>
    </w:p>
    <w:p w14:paraId="57C45AD4" w14:textId="77777777" w:rsidR="00F87252" w:rsidRPr="00710793" w:rsidRDefault="00F87252" w:rsidP="00F87252">
      <w:pPr>
        <w:pStyle w:val="Default"/>
        <w:ind w:firstLine="709"/>
        <w:jc w:val="both"/>
        <w:rPr>
          <w:color w:val="auto"/>
          <w:sz w:val="28"/>
          <w:szCs w:val="28"/>
        </w:rPr>
      </w:pPr>
      <w:r w:rsidRPr="00710793">
        <w:rPr>
          <w:color w:val="auto"/>
          <w:sz w:val="28"/>
          <w:szCs w:val="28"/>
        </w:rPr>
        <w:t>- Закон України «Про регулювання містобудівної діяльності»;</w:t>
      </w:r>
    </w:p>
    <w:p w14:paraId="22DD5640" w14:textId="77777777" w:rsidR="00F87252" w:rsidRPr="00710793" w:rsidRDefault="00F87252" w:rsidP="00F87252">
      <w:pPr>
        <w:pStyle w:val="Default"/>
        <w:ind w:firstLine="709"/>
        <w:jc w:val="both"/>
        <w:rPr>
          <w:color w:val="auto"/>
          <w:sz w:val="28"/>
          <w:szCs w:val="28"/>
        </w:rPr>
      </w:pPr>
      <w:r w:rsidRPr="00710793">
        <w:rPr>
          <w:color w:val="auto"/>
          <w:sz w:val="28"/>
          <w:szCs w:val="28"/>
        </w:rPr>
        <w:t>- Постанова Кабінету Міністрів України № 926 від 1 вересня 2021 року «Про затвердження Порядку розроблення, оновлення, внесення змін та затвердження містобудівної документації»;</w:t>
      </w:r>
    </w:p>
    <w:p w14:paraId="2042A9EC" w14:textId="77777777" w:rsidR="00F87252" w:rsidRPr="00710793" w:rsidRDefault="00F87252" w:rsidP="00F87252">
      <w:pPr>
        <w:pStyle w:val="Default"/>
        <w:ind w:firstLine="709"/>
        <w:jc w:val="both"/>
        <w:rPr>
          <w:color w:val="auto"/>
          <w:sz w:val="28"/>
          <w:szCs w:val="28"/>
        </w:rPr>
      </w:pPr>
      <w:r w:rsidRPr="00710793">
        <w:rPr>
          <w:color w:val="auto"/>
          <w:sz w:val="28"/>
          <w:szCs w:val="28"/>
        </w:rPr>
        <w:t>- Постанова Кабінету Міністрів України № 1051 від 17 жовтня 2012 року «Про затвердження Порядку ведення Державного земельного кадастру»;</w:t>
      </w:r>
    </w:p>
    <w:p w14:paraId="387D7FF4" w14:textId="77777777" w:rsidR="00F87252" w:rsidRPr="00710793" w:rsidRDefault="00F87252" w:rsidP="00F87252">
      <w:pPr>
        <w:pStyle w:val="Default"/>
        <w:ind w:firstLine="709"/>
        <w:jc w:val="both"/>
        <w:rPr>
          <w:color w:val="auto"/>
          <w:sz w:val="28"/>
          <w:szCs w:val="28"/>
        </w:rPr>
      </w:pPr>
      <w:r w:rsidRPr="00710793">
        <w:rPr>
          <w:color w:val="auto"/>
          <w:sz w:val="28"/>
          <w:szCs w:val="28"/>
        </w:rPr>
        <w:t>- ДБН Б.1.1-14:2021 «Склад та зміст містобудівної документації на місцевому рівні»;</w:t>
      </w:r>
    </w:p>
    <w:p w14:paraId="41A2767A" w14:textId="77777777" w:rsidR="00F87252" w:rsidRPr="00710793" w:rsidRDefault="00F87252" w:rsidP="00F87252">
      <w:pPr>
        <w:pStyle w:val="Default"/>
        <w:ind w:firstLine="709"/>
        <w:jc w:val="both"/>
        <w:rPr>
          <w:color w:val="auto"/>
          <w:sz w:val="28"/>
          <w:szCs w:val="28"/>
        </w:rPr>
      </w:pPr>
      <w:r w:rsidRPr="00710793">
        <w:rPr>
          <w:color w:val="auto"/>
          <w:sz w:val="28"/>
          <w:szCs w:val="28"/>
        </w:rPr>
        <w:t>- ДБН Б.2.2-12:2019 «Планування та забудова територій»;</w:t>
      </w:r>
    </w:p>
    <w:p w14:paraId="10A80110" w14:textId="77777777" w:rsidR="00F87252" w:rsidRPr="00710793" w:rsidRDefault="00F87252" w:rsidP="00F87252">
      <w:pPr>
        <w:pStyle w:val="Default"/>
        <w:ind w:firstLine="709"/>
        <w:jc w:val="both"/>
        <w:rPr>
          <w:color w:val="auto"/>
          <w:sz w:val="28"/>
          <w:szCs w:val="28"/>
        </w:rPr>
      </w:pPr>
      <w:r w:rsidRPr="00710793">
        <w:rPr>
          <w:color w:val="auto"/>
          <w:sz w:val="28"/>
          <w:szCs w:val="28"/>
        </w:rPr>
        <w:t>- Постанова Кабінету Міністрів України № 632 від 9 червня 2021 року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w:t>
      </w:r>
    </w:p>
    <w:p w14:paraId="183D7504" w14:textId="77777777" w:rsidR="00F87252" w:rsidRPr="00710793" w:rsidRDefault="00F87252" w:rsidP="00F87252">
      <w:pPr>
        <w:pStyle w:val="Default"/>
        <w:ind w:firstLine="709"/>
        <w:jc w:val="both"/>
        <w:rPr>
          <w:color w:val="auto"/>
          <w:sz w:val="28"/>
          <w:szCs w:val="28"/>
        </w:rPr>
      </w:pPr>
      <w:r w:rsidRPr="00710793">
        <w:rPr>
          <w:color w:val="auto"/>
          <w:sz w:val="28"/>
          <w:szCs w:val="28"/>
        </w:rPr>
        <w:t xml:space="preserve">- Наказ Міністерства розвитку громад та територій України № 56 від 22 лютого 2022 року «Про затвердження структури Бази </w:t>
      </w:r>
      <w:proofErr w:type="spellStart"/>
      <w:r w:rsidRPr="00710793">
        <w:rPr>
          <w:color w:val="auto"/>
          <w:sz w:val="28"/>
          <w:szCs w:val="28"/>
        </w:rPr>
        <w:t>геоданих</w:t>
      </w:r>
      <w:proofErr w:type="spellEnd"/>
      <w:r w:rsidRPr="00710793">
        <w:rPr>
          <w:color w:val="auto"/>
          <w:sz w:val="28"/>
          <w:szCs w:val="28"/>
        </w:rPr>
        <w:t xml:space="preserve"> містобудівної документації на місцевому рівні»;</w:t>
      </w:r>
    </w:p>
    <w:p w14:paraId="08BEE8C2" w14:textId="77777777" w:rsidR="00F87252" w:rsidRPr="00710793" w:rsidRDefault="00F87252" w:rsidP="00F87252">
      <w:pPr>
        <w:pStyle w:val="Default"/>
        <w:ind w:firstLine="709"/>
        <w:jc w:val="both"/>
        <w:rPr>
          <w:color w:val="auto"/>
          <w:sz w:val="28"/>
          <w:szCs w:val="28"/>
        </w:rPr>
      </w:pPr>
      <w:r w:rsidRPr="00710793">
        <w:rPr>
          <w:color w:val="auto"/>
          <w:sz w:val="28"/>
          <w:szCs w:val="28"/>
        </w:rPr>
        <w:t>- Закон України «Про стратегічну екологічну оцінку»;</w:t>
      </w:r>
    </w:p>
    <w:p w14:paraId="1EF406D6" w14:textId="77777777" w:rsidR="00F87252" w:rsidRPr="00710793" w:rsidRDefault="00F87252" w:rsidP="00F87252">
      <w:pPr>
        <w:pStyle w:val="Default"/>
        <w:ind w:firstLine="709"/>
        <w:jc w:val="both"/>
        <w:rPr>
          <w:color w:val="auto"/>
          <w:sz w:val="28"/>
          <w:szCs w:val="28"/>
        </w:rPr>
      </w:pPr>
      <w:r w:rsidRPr="00710793">
        <w:rPr>
          <w:color w:val="auto"/>
          <w:sz w:val="28"/>
          <w:szCs w:val="28"/>
        </w:rPr>
        <w:t>- Земельний кодекс України;</w:t>
      </w:r>
    </w:p>
    <w:p w14:paraId="12B7079A" w14:textId="77777777" w:rsidR="00F87252" w:rsidRPr="00710793" w:rsidRDefault="00F87252" w:rsidP="00F87252">
      <w:pPr>
        <w:pStyle w:val="Default"/>
        <w:ind w:firstLine="709"/>
        <w:jc w:val="both"/>
        <w:rPr>
          <w:color w:val="auto"/>
          <w:sz w:val="28"/>
          <w:szCs w:val="28"/>
        </w:rPr>
      </w:pPr>
      <w:r w:rsidRPr="00710793">
        <w:rPr>
          <w:color w:val="auto"/>
          <w:sz w:val="28"/>
          <w:szCs w:val="28"/>
        </w:rPr>
        <w:t>- Водний кодекс України;</w:t>
      </w:r>
    </w:p>
    <w:p w14:paraId="12AB59D8" w14:textId="77777777" w:rsidR="00F87252" w:rsidRPr="00710793" w:rsidRDefault="00F87252" w:rsidP="00F87252">
      <w:pPr>
        <w:pStyle w:val="Default"/>
        <w:ind w:firstLine="709"/>
        <w:jc w:val="both"/>
        <w:rPr>
          <w:color w:val="auto"/>
          <w:sz w:val="28"/>
          <w:szCs w:val="28"/>
        </w:rPr>
      </w:pPr>
      <w:r w:rsidRPr="00710793">
        <w:rPr>
          <w:color w:val="auto"/>
          <w:sz w:val="28"/>
          <w:szCs w:val="28"/>
        </w:rPr>
        <w:t>- Закон України «Про основи містобудування»;</w:t>
      </w:r>
    </w:p>
    <w:p w14:paraId="52A25E1A" w14:textId="77777777" w:rsidR="00F87252" w:rsidRPr="00710793" w:rsidRDefault="00F87252" w:rsidP="00F87252">
      <w:pPr>
        <w:pStyle w:val="Default"/>
        <w:ind w:firstLine="709"/>
        <w:jc w:val="both"/>
        <w:rPr>
          <w:color w:val="auto"/>
          <w:sz w:val="28"/>
          <w:szCs w:val="28"/>
        </w:rPr>
      </w:pPr>
      <w:r w:rsidRPr="00710793">
        <w:rPr>
          <w:color w:val="auto"/>
          <w:sz w:val="28"/>
          <w:szCs w:val="28"/>
        </w:rPr>
        <w:t>- Державні санітарні правила планування та забудови населених пунктів;</w:t>
      </w:r>
    </w:p>
    <w:p w14:paraId="3A00F2D9" w14:textId="77777777" w:rsidR="00F87252" w:rsidRPr="00710793" w:rsidRDefault="00F87252" w:rsidP="00F87252">
      <w:pPr>
        <w:pStyle w:val="Default"/>
        <w:ind w:firstLine="709"/>
        <w:rPr>
          <w:color w:val="auto"/>
          <w:sz w:val="28"/>
          <w:szCs w:val="28"/>
        </w:rPr>
      </w:pPr>
    </w:p>
    <w:p w14:paraId="51713BC8" w14:textId="77777777" w:rsidR="00F87252" w:rsidRPr="00710793" w:rsidRDefault="00F87252" w:rsidP="00F87252">
      <w:pPr>
        <w:pStyle w:val="Default"/>
        <w:ind w:firstLine="709"/>
        <w:jc w:val="center"/>
        <w:rPr>
          <w:b/>
          <w:bCs/>
          <w:color w:val="auto"/>
          <w:sz w:val="28"/>
          <w:szCs w:val="28"/>
        </w:rPr>
      </w:pPr>
      <w:r w:rsidRPr="00710793">
        <w:rPr>
          <w:b/>
          <w:bCs/>
          <w:color w:val="auto"/>
          <w:sz w:val="28"/>
          <w:szCs w:val="28"/>
        </w:rPr>
        <w:t>РОЗДІЛ 10. ВИСНОВКИ ЩОДО ДОЦІЛЬНОСТІ ВНЕСЕННЯ ЗМІН ДО МІСТОБУДІВНОЇ ДОКУМЕНТАЦІЇ</w:t>
      </w:r>
    </w:p>
    <w:p w14:paraId="000F5668" w14:textId="77777777" w:rsidR="00F87252" w:rsidRPr="00710793" w:rsidRDefault="00F87252" w:rsidP="00F87252">
      <w:pPr>
        <w:pStyle w:val="Default"/>
        <w:ind w:firstLine="709"/>
        <w:jc w:val="center"/>
        <w:rPr>
          <w:color w:val="auto"/>
          <w:sz w:val="28"/>
          <w:szCs w:val="28"/>
        </w:rPr>
      </w:pPr>
    </w:p>
    <w:p w14:paraId="677272B9" w14:textId="77777777" w:rsidR="00F87252" w:rsidRPr="00710793" w:rsidRDefault="00F87252" w:rsidP="00F87252">
      <w:pPr>
        <w:pStyle w:val="Default"/>
        <w:ind w:firstLine="709"/>
        <w:jc w:val="both"/>
        <w:rPr>
          <w:color w:val="auto"/>
          <w:sz w:val="28"/>
          <w:szCs w:val="28"/>
        </w:rPr>
      </w:pPr>
      <w:r w:rsidRPr="00710793">
        <w:rPr>
          <w:color w:val="auto"/>
          <w:sz w:val="28"/>
          <w:szCs w:val="28"/>
        </w:rPr>
        <w:t>Сталий розвиток території як процес якісних змін, повинен бути спрямований на підвищення рівня якості життя та зайнятості населення на основі реалізації комплексу екологічних, соціальних і екологічних заходів державного, регіонального та місцевого рівнів, стабільне соціально-економічне зростання, підвищення ефективності економіки.</w:t>
      </w:r>
    </w:p>
    <w:p w14:paraId="2CA82416" w14:textId="77777777" w:rsidR="00F87252" w:rsidRPr="00710793" w:rsidRDefault="00F87252" w:rsidP="00F87252">
      <w:pPr>
        <w:pStyle w:val="Default"/>
        <w:ind w:firstLine="709"/>
        <w:jc w:val="both"/>
        <w:rPr>
          <w:color w:val="auto"/>
          <w:sz w:val="28"/>
          <w:szCs w:val="28"/>
        </w:rPr>
      </w:pPr>
      <w:r w:rsidRPr="00710793">
        <w:rPr>
          <w:color w:val="auto"/>
          <w:sz w:val="28"/>
          <w:szCs w:val="28"/>
        </w:rPr>
        <w:t>Основними завданнями сталого розвитку є:</w:t>
      </w:r>
    </w:p>
    <w:p w14:paraId="497D314A" w14:textId="77777777" w:rsidR="00F87252" w:rsidRPr="00710793" w:rsidRDefault="00F87252" w:rsidP="00F87252">
      <w:pPr>
        <w:pStyle w:val="Default"/>
        <w:ind w:firstLine="709"/>
        <w:jc w:val="both"/>
        <w:rPr>
          <w:color w:val="auto"/>
          <w:sz w:val="28"/>
          <w:szCs w:val="28"/>
        </w:rPr>
      </w:pPr>
      <w:r w:rsidRPr="00710793">
        <w:rPr>
          <w:color w:val="auto"/>
          <w:sz w:val="28"/>
          <w:szCs w:val="28"/>
        </w:rPr>
        <w:t xml:space="preserve">• підвищення привабливості проживання населення </w:t>
      </w:r>
      <w:r>
        <w:rPr>
          <w:color w:val="auto"/>
          <w:sz w:val="28"/>
          <w:szCs w:val="28"/>
        </w:rPr>
        <w:t>в межах гірських</w:t>
      </w:r>
      <w:r w:rsidRPr="00710793">
        <w:rPr>
          <w:color w:val="auto"/>
          <w:sz w:val="28"/>
          <w:szCs w:val="28"/>
        </w:rPr>
        <w:t xml:space="preserve"> територі</w:t>
      </w:r>
      <w:r>
        <w:rPr>
          <w:color w:val="auto"/>
          <w:sz w:val="28"/>
          <w:szCs w:val="28"/>
        </w:rPr>
        <w:t>й</w:t>
      </w:r>
      <w:r w:rsidRPr="00710793">
        <w:rPr>
          <w:color w:val="auto"/>
          <w:sz w:val="28"/>
          <w:szCs w:val="28"/>
        </w:rPr>
        <w:t>, розвиток житлово-комунального господарства, а саме водопровідно-</w:t>
      </w:r>
      <w:r w:rsidRPr="00710793">
        <w:rPr>
          <w:color w:val="auto"/>
          <w:sz w:val="28"/>
          <w:szCs w:val="28"/>
        </w:rPr>
        <w:lastRenderedPageBreak/>
        <w:t xml:space="preserve">каналізаційної мережі, вулично-дорожньої мережі, </w:t>
      </w:r>
      <w:proofErr w:type="spellStart"/>
      <w:r w:rsidRPr="00710793">
        <w:rPr>
          <w:color w:val="auto"/>
          <w:sz w:val="28"/>
          <w:szCs w:val="28"/>
        </w:rPr>
        <w:t>мережі</w:t>
      </w:r>
      <w:proofErr w:type="spellEnd"/>
      <w:r w:rsidRPr="00710793">
        <w:rPr>
          <w:color w:val="auto"/>
          <w:sz w:val="28"/>
          <w:szCs w:val="28"/>
        </w:rPr>
        <w:t xml:space="preserve"> з видалення та утилізації побутових відходів, а також структури цивільного захисту населення;</w:t>
      </w:r>
    </w:p>
    <w:p w14:paraId="62D8C0CB" w14:textId="77777777" w:rsidR="00F87252" w:rsidRPr="00710793" w:rsidRDefault="00F87252" w:rsidP="00F87252">
      <w:pPr>
        <w:pStyle w:val="Default"/>
        <w:ind w:firstLine="709"/>
        <w:jc w:val="both"/>
        <w:rPr>
          <w:color w:val="auto"/>
          <w:sz w:val="28"/>
          <w:szCs w:val="28"/>
        </w:rPr>
      </w:pPr>
      <w:r w:rsidRPr="00710793">
        <w:rPr>
          <w:color w:val="auto"/>
          <w:sz w:val="28"/>
          <w:szCs w:val="28"/>
        </w:rPr>
        <w:t>• формування соціально-орієнтованої ринкової економіки, забезпечення можливостей, мотивацій та гарантій праці громадян, якості життя, раціонального споживання матеріальних ресурсів;</w:t>
      </w:r>
    </w:p>
    <w:p w14:paraId="30690E94" w14:textId="77777777" w:rsidR="00F87252" w:rsidRPr="00710793" w:rsidRDefault="00F87252" w:rsidP="00F87252">
      <w:pPr>
        <w:pStyle w:val="Default"/>
        <w:ind w:firstLine="709"/>
        <w:jc w:val="both"/>
        <w:rPr>
          <w:color w:val="auto"/>
          <w:sz w:val="28"/>
          <w:szCs w:val="28"/>
        </w:rPr>
      </w:pPr>
      <w:r w:rsidRPr="00710793">
        <w:rPr>
          <w:color w:val="auto"/>
          <w:sz w:val="28"/>
          <w:szCs w:val="28"/>
        </w:rPr>
        <w:t>• активне співробітництво з усіма країнами і міжнародними організаціями з метою раціонального використання екосистем, забезпечення сприятливого і безпечного майбутнього;</w:t>
      </w:r>
    </w:p>
    <w:p w14:paraId="49610DA5" w14:textId="77777777" w:rsidR="00F87252" w:rsidRPr="00710793" w:rsidRDefault="00F87252" w:rsidP="00F87252">
      <w:pPr>
        <w:pStyle w:val="Default"/>
        <w:ind w:firstLine="709"/>
        <w:jc w:val="both"/>
        <w:rPr>
          <w:color w:val="auto"/>
          <w:sz w:val="28"/>
          <w:szCs w:val="28"/>
        </w:rPr>
      </w:pPr>
      <w:r w:rsidRPr="00710793">
        <w:rPr>
          <w:color w:val="auto"/>
          <w:sz w:val="28"/>
          <w:szCs w:val="28"/>
        </w:rPr>
        <w:t>• розвиток місцевого самоврядування до формування соціально організованого та відповідального громадянського суспільства.</w:t>
      </w:r>
    </w:p>
    <w:p w14:paraId="2B555087" w14:textId="77777777" w:rsidR="00F87252" w:rsidRPr="00710793" w:rsidRDefault="00F87252" w:rsidP="00F87252">
      <w:pPr>
        <w:pStyle w:val="Default"/>
        <w:ind w:firstLine="709"/>
        <w:jc w:val="both"/>
        <w:rPr>
          <w:color w:val="auto"/>
          <w:sz w:val="28"/>
          <w:szCs w:val="28"/>
        </w:rPr>
      </w:pPr>
      <w:r>
        <w:rPr>
          <w:color w:val="auto"/>
          <w:sz w:val="28"/>
          <w:szCs w:val="28"/>
        </w:rPr>
        <w:t>В генеральному плані п</w:t>
      </w:r>
      <w:r w:rsidRPr="00710793">
        <w:rPr>
          <w:color w:val="auto"/>
          <w:sz w:val="28"/>
          <w:szCs w:val="28"/>
        </w:rPr>
        <w:t xml:space="preserve">отрібно визначити та оновити необхідні напрямки розвитку запланованих раніше </w:t>
      </w:r>
      <w:proofErr w:type="spellStart"/>
      <w:r w:rsidRPr="00710793">
        <w:rPr>
          <w:color w:val="auto"/>
          <w:sz w:val="28"/>
          <w:szCs w:val="28"/>
        </w:rPr>
        <w:t>проєктних</w:t>
      </w:r>
      <w:proofErr w:type="spellEnd"/>
      <w:r w:rsidRPr="00710793">
        <w:rPr>
          <w:color w:val="auto"/>
          <w:sz w:val="28"/>
          <w:szCs w:val="28"/>
        </w:rPr>
        <w:t xml:space="preserve"> рішень чи визначити нові (за необхідності) з урахуванням стратегічних цілей громади та актуальних вихідних даних, створити базу даних відповідно до Наказу № 56 «Про затвердження структури Бази </w:t>
      </w:r>
      <w:proofErr w:type="spellStart"/>
      <w:r w:rsidRPr="00710793">
        <w:rPr>
          <w:color w:val="auto"/>
          <w:sz w:val="28"/>
          <w:szCs w:val="28"/>
        </w:rPr>
        <w:t>геоданих</w:t>
      </w:r>
      <w:proofErr w:type="spellEnd"/>
      <w:r w:rsidRPr="00710793">
        <w:rPr>
          <w:color w:val="auto"/>
          <w:sz w:val="28"/>
          <w:szCs w:val="28"/>
        </w:rPr>
        <w:t xml:space="preserve"> містобудівної документації на місцевому рівні» від 22.02.2022 року та розмістити документацію на </w:t>
      </w:r>
      <w:proofErr w:type="spellStart"/>
      <w:r w:rsidRPr="00710793">
        <w:rPr>
          <w:color w:val="auto"/>
          <w:sz w:val="28"/>
          <w:szCs w:val="28"/>
        </w:rPr>
        <w:t>геопорталі</w:t>
      </w:r>
      <w:proofErr w:type="spellEnd"/>
      <w:r w:rsidRPr="00710793">
        <w:rPr>
          <w:color w:val="auto"/>
          <w:sz w:val="28"/>
          <w:szCs w:val="28"/>
        </w:rPr>
        <w:t xml:space="preserve"> містобудівного кадастру на державному рівні відповідно до Постанови Кабінету Міністрів України від 9.08.204 року №909  «Деякі питання реалізації експериментального проекту щодо запровадження Містобудівного кадастру на державному рівні».</w:t>
      </w:r>
    </w:p>
    <w:p w14:paraId="02FF1FDE" w14:textId="77777777" w:rsidR="00F87252" w:rsidRPr="00710793" w:rsidRDefault="00F87252" w:rsidP="00F87252">
      <w:pPr>
        <w:pStyle w:val="Default"/>
        <w:ind w:firstLine="709"/>
        <w:jc w:val="both"/>
        <w:rPr>
          <w:color w:val="auto"/>
          <w:sz w:val="28"/>
          <w:szCs w:val="28"/>
        </w:rPr>
      </w:pPr>
      <w:r w:rsidRPr="00710793">
        <w:rPr>
          <w:color w:val="auto"/>
          <w:sz w:val="28"/>
          <w:szCs w:val="28"/>
        </w:rPr>
        <w:t xml:space="preserve">Містобудівну документацію «Генеральний план </w:t>
      </w:r>
      <w:r>
        <w:rPr>
          <w:color w:val="auto"/>
          <w:sz w:val="28"/>
          <w:szCs w:val="28"/>
        </w:rPr>
        <w:t>міста</w:t>
      </w:r>
      <w:r w:rsidRPr="00710793">
        <w:rPr>
          <w:color w:val="auto"/>
          <w:sz w:val="28"/>
          <w:szCs w:val="28"/>
        </w:rPr>
        <w:t xml:space="preserve"> </w:t>
      </w:r>
      <w:r>
        <w:rPr>
          <w:color w:val="auto"/>
          <w:sz w:val="28"/>
          <w:szCs w:val="28"/>
        </w:rPr>
        <w:t>Косів</w:t>
      </w:r>
      <w:r w:rsidRPr="00710793">
        <w:rPr>
          <w:color w:val="auto"/>
          <w:sz w:val="28"/>
          <w:szCs w:val="28"/>
        </w:rPr>
        <w:t xml:space="preserve"> </w:t>
      </w:r>
      <w:proofErr w:type="spellStart"/>
      <w:r w:rsidRPr="00710793">
        <w:rPr>
          <w:color w:val="auto"/>
          <w:sz w:val="28"/>
          <w:szCs w:val="28"/>
        </w:rPr>
        <w:t>Косівського</w:t>
      </w:r>
      <w:proofErr w:type="spellEnd"/>
      <w:r w:rsidRPr="00710793">
        <w:rPr>
          <w:color w:val="auto"/>
          <w:sz w:val="28"/>
          <w:szCs w:val="28"/>
        </w:rPr>
        <w:t xml:space="preserve"> району Івано-Франківської області» необхідно оновити та внести зміни відповідно до вимог чинного законодавства</w:t>
      </w:r>
      <w:r>
        <w:rPr>
          <w:color w:val="auto"/>
          <w:sz w:val="28"/>
          <w:szCs w:val="28"/>
        </w:rPr>
        <w:t xml:space="preserve"> щодо складу та змісту</w:t>
      </w:r>
      <w:r w:rsidRPr="00710793">
        <w:rPr>
          <w:color w:val="auto"/>
          <w:sz w:val="28"/>
          <w:szCs w:val="28"/>
        </w:rPr>
        <w:t xml:space="preserve">, зокрема, Порядку розроблення, оновлення, внесення змін та затвердження містобудівної документації, затвердженого постановою Кабінету Міністрів України № 926 від 1 вересня 2021 р., з урахуванням встановлених та затверджених меж населеного пункту. Сучасна економічна ситуація, виклики пов’язані з наслідками війни та потреби мешканців, піднімають питання, які не могли бути враховані на момент розроблення та затвердження генерального плану </w:t>
      </w:r>
      <w:r>
        <w:rPr>
          <w:color w:val="auto"/>
          <w:sz w:val="28"/>
          <w:szCs w:val="28"/>
        </w:rPr>
        <w:t>міста</w:t>
      </w:r>
      <w:r w:rsidRPr="00710793">
        <w:rPr>
          <w:color w:val="auto"/>
          <w:sz w:val="28"/>
          <w:szCs w:val="28"/>
        </w:rPr>
        <w:t xml:space="preserve"> </w:t>
      </w:r>
      <w:r>
        <w:rPr>
          <w:color w:val="auto"/>
          <w:sz w:val="28"/>
          <w:szCs w:val="28"/>
        </w:rPr>
        <w:t>Косів</w:t>
      </w:r>
      <w:r w:rsidRPr="00710793">
        <w:rPr>
          <w:color w:val="auto"/>
          <w:sz w:val="28"/>
          <w:szCs w:val="28"/>
        </w:rPr>
        <w:t xml:space="preserve"> (19</w:t>
      </w:r>
      <w:r>
        <w:rPr>
          <w:color w:val="auto"/>
          <w:sz w:val="28"/>
          <w:szCs w:val="28"/>
        </w:rPr>
        <w:t>7</w:t>
      </w:r>
      <w:r w:rsidRPr="00710793">
        <w:rPr>
          <w:color w:val="auto"/>
          <w:sz w:val="28"/>
          <w:szCs w:val="28"/>
        </w:rPr>
        <w:t xml:space="preserve">3 рік). Станом на сьогодні </w:t>
      </w:r>
      <w:r>
        <w:rPr>
          <w:color w:val="auto"/>
          <w:sz w:val="28"/>
          <w:szCs w:val="28"/>
        </w:rPr>
        <w:t xml:space="preserve">в місті </w:t>
      </w:r>
      <w:r w:rsidRPr="00710793">
        <w:rPr>
          <w:color w:val="auto"/>
          <w:sz w:val="28"/>
          <w:szCs w:val="28"/>
        </w:rPr>
        <w:t>є території, щодо яких потрібно змінити функціональне призначення. Такі зміни сприятимуть ефективнішому їх використанню, а також розвитку малого бізнесу, забезпечення виконання стратегічних цілей громади та потреб населення.</w:t>
      </w:r>
    </w:p>
    <w:p w14:paraId="10762C71" w14:textId="77777777" w:rsidR="00F87252" w:rsidRPr="00710793" w:rsidRDefault="00F87252" w:rsidP="00F87252">
      <w:pPr>
        <w:pStyle w:val="Default"/>
        <w:ind w:firstLine="709"/>
        <w:jc w:val="both"/>
        <w:rPr>
          <w:color w:val="auto"/>
          <w:sz w:val="28"/>
          <w:szCs w:val="28"/>
        </w:rPr>
      </w:pPr>
      <w:r w:rsidRPr="00710793">
        <w:rPr>
          <w:color w:val="auto"/>
          <w:sz w:val="28"/>
          <w:szCs w:val="28"/>
        </w:rPr>
        <w:t xml:space="preserve">Впродовж року до Косівської міської ради надходили усні та письмові звернення громадян щодо розгляду можливості внесення змін до генерального плану </w:t>
      </w:r>
      <w:r>
        <w:rPr>
          <w:color w:val="auto"/>
          <w:sz w:val="28"/>
          <w:szCs w:val="28"/>
        </w:rPr>
        <w:t>міста</w:t>
      </w:r>
      <w:r w:rsidRPr="00710793">
        <w:rPr>
          <w:color w:val="auto"/>
          <w:sz w:val="28"/>
          <w:szCs w:val="28"/>
        </w:rPr>
        <w:t xml:space="preserve"> </w:t>
      </w:r>
      <w:r>
        <w:rPr>
          <w:color w:val="auto"/>
          <w:sz w:val="28"/>
          <w:szCs w:val="28"/>
        </w:rPr>
        <w:t>Косів</w:t>
      </w:r>
      <w:r w:rsidRPr="00710793">
        <w:rPr>
          <w:color w:val="auto"/>
          <w:sz w:val="28"/>
          <w:szCs w:val="28"/>
        </w:rPr>
        <w:t xml:space="preserve">. Такі звернення  передбачають збільшення територій для розміщення житлової садибної забудови, громадських будівель, </w:t>
      </w:r>
      <w:proofErr w:type="spellStart"/>
      <w:r w:rsidRPr="00710793">
        <w:rPr>
          <w:color w:val="auto"/>
          <w:sz w:val="28"/>
          <w:szCs w:val="28"/>
        </w:rPr>
        <w:t>будівель</w:t>
      </w:r>
      <w:proofErr w:type="spellEnd"/>
      <w:r w:rsidRPr="00710793">
        <w:rPr>
          <w:color w:val="auto"/>
          <w:sz w:val="28"/>
          <w:szCs w:val="28"/>
        </w:rPr>
        <w:t xml:space="preserve"> торгівлі, громадських об’єктів.</w:t>
      </w:r>
    </w:p>
    <w:p w14:paraId="2093A5A6" w14:textId="77777777" w:rsidR="00F87252" w:rsidRPr="00710793" w:rsidRDefault="00F87252" w:rsidP="00F87252">
      <w:pPr>
        <w:pStyle w:val="Default"/>
        <w:ind w:firstLine="709"/>
        <w:jc w:val="both"/>
        <w:rPr>
          <w:color w:val="auto"/>
          <w:sz w:val="28"/>
          <w:szCs w:val="28"/>
        </w:rPr>
      </w:pPr>
    </w:p>
    <w:p w14:paraId="5B469D6E" w14:textId="77777777" w:rsidR="00F87252" w:rsidRPr="00710793" w:rsidRDefault="00F87252" w:rsidP="00F87252">
      <w:pPr>
        <w:pStyle w:val="Default"/>
        <w:jc w:val="both"/>
        <w:rPr>
          <w:color w:val="auto"/>
          <w:sz w:val="28"/>
          <w:szCs w:val="28"/>
        </w:rPr>
      </w:pPr>
    </w:p>
    <w:p w14:paraId="3F1273C8" w14:textId="77777777" w:rsidR="00F87252" w:rsidRPr="00710793" w:rsidRDefault="00F87252" w:rsidP="00F87252">
      <w:pPr>
        <w:pStyle w:val="Default"/>
        <w:jc w:val="both"/>
        <w:rPr>
          <w:color w:val="auto"/>
          <w:sz w:val="28"/>
          <w:szCs w:val="28"/>
        </w:rPr>
      </w:pPr>
    </w:p>
    <w:p w14:paraId="41F08BEF" w14:textId="77777777" w:rsidR="00F87252" w:rsidRPr="00710793" w:rsidRDefault="00F87252" w:rsidP="00F87252">
      <w:pPr>
        <w:pStyle w:val="Default"/>
        <w:jc w:val="both"/>
        <w:rPr>
          <w:color w:val="auto"/>
          <w:sz w:val="28"/>
          <w:szCs w:val="28"/>
        </w:rPr>
      </w:pPr>
    </w:p>
    <w:p w14:paraId="44352637" w14:textId="77777777" w:rsidR="00F87252" w:rsidRPr="00710793" w:rsidRDefault="00F87252" w:rsidP="00F87252">
      <w:pPr>
        <w:pStyle w:val="Default"/>
        <w:jc w:val="both"/>
        <w:rPr>
          <w:color w:val="auto"/>
          <w:sz w:val="28"/>
          <w:szCs w:val="28"/>
        </w:rPr>
      </w:pPr>
    </w:p>
    <w:p w14:paraId="4607F661" w14:textId="77777777" w:rsidR="00F87252" w:rsidRPr="00710793" w:rsidRDefault="00F87252" w:rsidP="00F87252">
      <w:pPr>
        <w:pStyle w:val="Default"/>
        <w:jc w:val="both"/>
        <w:rPr>
          <w:color w:val="auto"/>
          <w:sz w:val="28"/>
          <w:szCs w:val="28"/>
        </w:rPr>
      </w:pPr>
    </w:p>
    <w:p w14:paraId="3A83BE61" w14:textId="77777777" w:rsidR="00F87252" w:rsidRPr="00710793" w:rsidRDefault="00F87252" w:rsidP="00F87252">
      <w:pPr>
        <w:pStyle w:val="Default"/>
        <w:jc w:val="both"/>
        <w:rPr>
          <w:color w:val="auto"/>
          <w:sz w:val="28"/>
          <w:szCs w:val="28"/>
        </w:rPr>
      </w:pPr>
    </w:p>
    <w:p w14:paraId="6B2B7297" w14:textId="77777777" w:rsidR="00F87252" w:rsidRPr="00710793" w:rsidRDefault="00F87252" w:rsidP="00F87252">
      <w:pPr>
        <w:pStyle w:val="Default"/>
        <w:jc w:val="both"/>
        <w:rPr>
          <w:color w:val="auto"/>
          <w:sz w:val="28"/>
          <w:szCs w:val="28"/>
        </w:rPr>
      </w:pPr>
    </w:p>
    <w:p w14:paraId="7CD80582" w14:textId="77777777" w:rsidR="00F87252" w:rsidRDefault="00F87252" w:rsidP="00F87252">
      <w:pPr>
        <w:pStyle w:val="Default"/>
        <w:ind w:firstLine="709"/>
        <w:jc w:val="both"/>
        <w:rPr>
          <w:color w:val="auto"/>
          <w:sz w:val="28"/>
          <w:szCs w:val="28"/>
        </w:rPr>
      </w:pPr>
    </w:p>
    <w:p w14:paraId="065859C5" w14:textId="77777777" w:rsidR="00F87252" w:rsidRPr="00710793" w:rsidRDefault="00F87252" w:rsidP="00F87252">
      <w:pPr>
        <w:pStyle w:val="Default"/>
        <w:ind w:firstLine="709"/>
        <w:jc w:val="both"/>
        <w:rPr>
          <w:color w:val="auto"/>
          <w:sz w:val="28"/>
          <w:szCs w:val="28"/>
        </w:rPr>
      </w:pPr>
    </w:p>
    <w:p w14:paraId="067892B1" w14:textId="77777777" w:rsidR="00F87252" w:rsidRPr="00710793" w:rsidRDefault="00F87252" w:rsidP="00F87252">
      <w:pPr>
        <w:pStyle w:val="Default"/>
        <w:ind w:firstLine="709"/>
        <w:jc w:val="center"/>
        <w:rPr>
          <w:color w:val="auto"/>
          <w:sz w:val="28"/>
          <w:szCs w:val="28"/>
        </w:rPr>
      </w:pPr>
      <w:r w:rsidRPr="00710793">
        <w:rPr>
          <w:b/>
          <w:bCs/>
          <w:color w:val="auto"/>
          <w:sz w:val="28"/>
          <w:szCs w:val="28"/>
        </w:rPr>
        <w:t>SWOT-аналіз</w:t>
      </w:r>
    </w:p>
    <w:p w14:paraId="5AA045A6" w14:textId="77777777" w:rsidR="00F87252" w:rsidRPr="00710793" w:rsidRDefault="00F87252" w:rsidP="00F87252">
      <w:pPr>
        <w:pStyle w:val="Default"/>
        <w:ind w:firstLine="709"/>
        <w:jc w:val="both"/>
        <w:rPr>
          <w:color w:val="auto"/>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961"/>
      </w:tblGrid>
      <w:tr w:rsidR="00F87252" w:rsidRPr="00710793" w14:paraId="53BADB8E" w14:textId="77777777" w:rsidTr="00924033">
        <w:trPr>
          <w:trHeight w:val="304"/>
        </w:trPr>
        <w:tc>
          <w:tcPr>
            <w:tcW w:w="4678" w:type="dxa"/>
            <w:shd w:val="clear" w:color="auto" w:fill="BFBFBF" w:themeFill="background1" w:themeFillShade="BF"/>
          </w:tcPr>
          <w:p w14:paraId="519CD7BB" w14:textId="77777777" w:rsidR="00F87252" w:rsidRPr="00710793" w:rsidRDefault="00F87252" w:rsidP="00924033">
            <w:pPr>
              <w:autoSpaceDE w:val="0"/>
              <w:autoSpaceDN w:val="0"/>
              <w:spacing w:after="0" w:line="240" w:lineRule="auto"/>
              <w:ind w:firstLine="709"/>
              <w:jc w:val="center"/>
              <w:rPr>
                <w:rFonts w:ascii="Times New Roman" w:hAnsi="Times New Roman"/>
                <w:b/>
                <w:sz w:val="20"/>
                <w:szCs w:val="20"/>
              </w:rPr>
            </w:pPr>
            <w:r w:rsidRPr="00710793">
              <w:rPr>
                <w:rFonts w:ascii="Times New Roman" w:hAnsi="Times New Roman"/>
                <w:b/>
                <w:sz w:val="20"/>
                <w:szCs w:val="20"/>
              </w:rPr>
              <w:t>Сильні сторони</w:t>
            </w:r>
          </w:p>
        </w:tc>
        <w:tc>
          <w:tcPr>
            <w:tcW w:w="4961" w:type="dxa"/>
            <w:shd w:val="clear" w:color="auto" w:fill="BFBFBF" w:themeFill="background1" w:themeFillShade="BF"/>
          </w:tcPr>
          <w:p w14:paraId="090D0664" w14:textId="77777777" w:rsidR="00F87252" w:rsidRPr="00710793" w:rsidRDefault="00F87252" w:rsidP="00924033">
            <w:pPr>
              <w:autoSpaceDE w:val="0"/>
              <w:autoSpaceDN w:val="0"/>
              <w:spacing w:after="0" w:line="240" w:lineRule="auto"/>
              <w:ind w:firstLine="709"/>
              <w:jc w:val="center"/>
              <w:rPr>
                <w:rFonts w:ascii="Times New Roman" w:hAnsi="Times New Roman"/>
                <w:b/>
                <w:sz w:val="20"/>
                <w:szCs w:val="20"/>
              </w:rPr>
            </w:pPr>
            <w:r w:rsidRPr="00710793">
              <w:rPr>
                <w:rFonts w:ascii="Times New Roman" w:hAnsi="Times New Roman"/>
                <w:b/>
                <w:sz w:val="20"/>
                <w:szCs w:val="20"/>
              </w:rPr>
              <w:t>Слабкі сторони</w:t>
            </w:r>
          </w:p>
        </w:tc>
      </w:tr>
      <w:tr w:rsidR="00F87252" w:rsidRPr="00710793" w14:paraId="23724B87" w14:textId="77777777" w:rsidTr="00924033">
        <w:trPr>
          <w:trHeight w:val="4303"/>
        </w:trPr>
        <w:tc>
          <w:tcPr>
            <w:tcW w:w="4678" w:type="dxa"/>
            <w:shd w:val="clear" w:color="auto" w:fill="auto"/>
          </w:tcPr>
          <w:p w14:paraId="4285BD63" w14:textId="77777777" w:rsidR="00F87252" w:rsidRPr="00EF69DE" w:rsidRDefault="00F87252" w:rsidP="00F87252">
            <w:pPr>
              <w:pStyle w:val="a6"/>
              <w:numPr>
                <w:ilvl w:val="0"/>
                <w:numId w:val="14"/>
              </w:numPr>
              <w:spacing w:after="0"/>
              <w:ind w:left="341" w:firstLine="0"/>
              <w:rPr>
                <w:rFonts w:ascii="Times New Roman" w:hAnsi="Times New Roman"/>
                <w:sz w:val="24"/>
                <w:szCs w:val="24"/>
                <w:lang w:eastAsia="x-none"/>
              </w:rPr>
            </w:pPr>
            <w:r w:rsidRPr="00EF69DE">
              <w:rPr>
                <w:rFonts w:ascii="Times New Roman" w:hAnsi="Times New Roman"/>
                <w:sz w:val="24"/>
                <w:szCs w:val="24"/>
                <w:lang w:eastAsia="x-none"/>
              </w:rPr>
              <w:t xml:space="preserve"> Привабливі природні та культурні об’єкти (наявність водойм і лісів, заповідних об’єктів, природних ландшафтних зон, історико-культурних пам’яток).</w:t>
            </w:r>
          </w:p>
          <w:p w14:paraId="1FBF60E6" w14:textId="77777777" w:rsidR="00F87252" w:rsidRPr="00EF69DE" w:rsidRDefault="00F87252" w:rsidP="00F87252">
            <w:pPr>
              <w:pStyle w:val="a6"/>
              <w:numPr>
                <w:ilvl w:val="0"/>
                <w:numId w:val="14"/>
              </w:numPr>
              <w:spacing w:after="0"/>
              <w:ind w:left="341" w:firstLine="0"/>
              <w:rPr>
                <w:rFonts w:ascii="Times New Roman" w:hAnsi="Times New Roman"/>
                <w:sz w:val="24"/>
                <w:szCs w:val="24"/>
                <w:lang w:eastAsia="x-none"/>
              </w:rPr>
            </w:pPr>
            <w:r w:rsidRPr="00EF69DE">
              <w:rPr>
                <w:rFonts w:ascii="Times New Roman" w:hAnsi="Times New Roman"/>
                <w:sz w:val="24"/>
                <w:szCs w:val="24"/>
                <w:lang w:eastAsia="x-none"/>
              </w:rPr>
              <w:t xml:space="preserve">Збережені історичні і культурні традиції, ремесла, автентична кухня </w:t>
            </w:r>
          </w:p>
          <w:p w14:paraId="0BF51A8B" w14:textId="77777777" w:rsidR="00F87252" w:rsidRPr="00EF69DE" w:rsidRDefault="00F87252" w:rsidP="00F87252">
            <w:pPr>
              <w:pStyle w:val="a6"/>
              <w:numPr>
                <w:ilvl w:val="0"/>
                <w:numId w:val="14"/>
              </w:numPr>
              <w:spacing w:after="0"/>
              <w:ind w:left="341" w:firstLine="0"/>
              <w:rPr>
                <w:rFonts w:ascii="Times New Roman" w:hAnsi="Times New Roman"/>
                <w:sz w:val="24"/>
                <w:szCs w:val="24"/>
                <w:lang w:eastAsia="x-none"/>
              </w:rPr>
            </w:pPr>
            <w:r w:rsidRPr="00EF69DE">
              <w:rPr>
                <w:rFonts w:ascii="Times New Roman" w:hAnsi="Times New Roman"/>
                <w:sz w:val="24"/>
                <w:szCs w:val="24"/>
                <w:lang w:eastAsia="x-none"/>
              </w:rPr>
              <w:t>Відсутність підприємств, які здійснюють значне забруднення навколишнього середовища</w:t>
            </w:r>
          </w:p>
          <w:p w14:paraId="550808CF" w14:textId="77777777" w:rsidR="00F87252" w:rsidRPr="00EF69DE" w:rsidRDefault="00F87252" w:rsidP="00F87252">
            <w:pPr>
              <w:pStyle w:val="a6"/>
              <w:numPr>
                <w:ilvl w:val="0"/>
                <w:numId w:val="14"/>
              </w:numPr>
              <w:spacing w:after="0"/>
              <w:ind w:left="341" w:firstLine="0"/>
              <w:rPr>
                <w:rFonts w:ascii="Times New Roman" w:hAnsi="Times New Roman"/>
                <w:sz w:val="24"/>
                <w:szCs w:val="24"/>
                <w:lang w:eastAsia="x-none"/>
              </w:rPr>
            </w:pPr>
            <w:r w:rsidRPr="00EF69DE">
              <w:rPr>
                <w:rFonts w:ascii="Times New Roman" w:hAnsi="Times New Roman"/>
                <w:sz w:val="24"/>
                <w:szCs w:val="24"/>
                <w:lang w:eastAsia="x-none"/>
              </w:rPr>
              <w:t>Наявність власного ЦНАП з широким переліком послуг</w:t>
            </w:r>
          </w:p>
          <w:p w14:paraId="3046BD86" w14:textId="77777777" w:rsidR="00F87252" w:rsidRDefault="00F87252" w:rsidP="00F87252">
            <w:pPr>
              <w:numPr>
                <w:ilvl w:val="0"/>
                <w:numId w:val="14"/>
              </w:numPr>
              <w:autoSpaceDE w:val="0"/>
              <w:autoSpaceDN w:val="0"/>
              <w:spacing w:after="0" w:line="240" w:lineRule="auto"/>
              <w:ind w:left="341" w:firstLine="0"/>
              <w:jc w:val="both"/>
              <w:rPr>
                <w:rFonts w:ascii="Times New Roman" w:hAnsi="Times New Roman"/>
                <w:sz w:val="24"/>
                <w:szCs w:val="24"/>
                <w:lang w:eastAsia="x-none"/>
              </w:rPr>
            </w:pPr>
            <w:r w:rsidRPr="00033E88">
              <w:rPr>
                <w:rFonts w:ascii="Times New Roman" w:hAnsi="Times New Roman"/>
                <w:sz w:val="24"/>
                <w:szCs w:val="24"/>
                <w:lang w:eastAsia="x-none"/>
              </w:rPr>
              <w:t>Наявність інституту</w:t>
            </w:r>
          </w:p>
          <w:p w14:paraId="24E18CBB" w14:textId="77777777" w:rsidR="00F87252" w:rsidRPr="00710793" w:rsidRDefault="00F87252" w:rsidP="00F87252">
            <w:pPr>
              <w:numPr>
                <w:ilvl w:val="0"/>
                <w:numId w:val="14"/>
              </w:numPr>
              <w:autoSpaceDE w:val="0"/>
              <w:autoSpaceDN w:val="0"/>
              <w:spacing w:after="0" w:line="240" w:lineRule="auto"/>
              <w:ind w:left="341" w:firstLine="0"/>
              <w:jc w:val="both"/>
              <w:rPr>
                <w:rFonts w:ascii="Times New Roman" w:hAnsi="Times New Roman"/>
                <w:sz w:val="24"/>
                <w:szCs w:val="24"/>
                <w:lang w:eastAsia="x-none"/>
              </w:rPr>
            </w:pPr>
            <w:r w:rsidRPr="00710793">
              <w:rPr>
                <w:rFonts w:ascii="Times New Roman" w:hAnsi="Times New Roman"/>
                <w:sz w:val="24"/>
                <w:szCs w:val="24"/>
                <w:lang w:eastAsia="x-none"/>
              </w:rPr>
              <w:t>Наявність підприємств, бізнесів, виробництв</w:t>
            </w:r>
          </w:p>
          <w:p w14:paraId="7BE0AD9C" w14:textId="77777777" w:rsidR="00F87252" w:rsidRPr="00710793" w:rsidRDefault="00F87252" w:rsidP="00F87252">
            <w:pPr>
              <w:numPr>
                <w:ilvl w:val="0"/>
                <w:numId w:val="14"/>
              </w:numPr>
              <w:autoSpaceDE w:val="0"/>
              <w:autoSpaceDN w:val="0"/>
              <w:spacing w:after="0" w:line="240" w:lineRule="auto"/>
              <w:ind w:left="341" w:firstLine="0"/>
              <w:jc w:val="both"/>
              <w:rPr>
                <w:rFonts w:ascii="Times New Roman" w:hAnsi="Times New Roman"/>
                <w:sz w:val="24"/>
                <w:szCs w:val="24"/>
                <w:lang w:eastAsia="x-none"/>
              </w:rPr>
            </w:pPr>
            <w:r w:rsidRPr="00710793">
              <w:rPr>
                <w:rFonts w:ascii="Times New Roman" w:hAnsi="Times New Roman"/>
                <w:sz w:val="24"/>
                <w:szCs w:val="24"/>
              </w:rPr>
              <w:t>Сприятливі природно-кліматичні умови і наявні ресурси, які дозволяють надавати цілорічні оздоровчі, рекреаційні та туристичні послуги</w:t>
            </w:r>
          </w:p>
          <w:p w14:paraId="7571250B" w14:textId="77777777" w:rsidR="00F87252" w:rsidRPr="00710793" w:rsidRDefault="00F87252" w:rsidP="00F87252">
            <w:pPr>
              <w:numPr>
                <w:ilvl w:val="0"/>
                <w:numId w:val="14"/>
              </w:numPr>
              <w:autoSpaceDE w:val="0"/>
              <w:autoSpaceDN w:val="0"/>
              <w:spacing w:after="0" w:line="240" w:lineRule="auto"/>
              <w:ind w:left="341" w:firstLine="0"/>
              <w:jc w:val="both"/>
              <w:rPr>
                <w:rFonts w:ascii="Times New Roman" w:hAnsi="Times New Roman"/>
                <w:sz w:val="24"/>
                <w:szCs w:val="24"/>
                <w:lang w:eastAsia="x-none"/>
              </w:rPr>
            </w:pPr>
            <w:r w:rsidRPr="00710793">
              <w:rPr>
                <w:rFonts w:ascii="Times New Roman" w:hAnsi="Times New Roman"/>
                <w:sz w:val="24"/>
                <w:szCs w:val="24"/>
                <w:lang w:eastAsia="x-none"/>
              </w:rPr>
              <w:t>Автомобільні шляхи Р-20</w:t>
            </w:r>
            <w:r>
              <w:rPr>
                <w:rFonts w:ascii="Times New Roman" w:hAnsi="Times New Roman"/>
                <w:sz w:val="24"/>
                <w:szCs w:val="24"/>
                <w:lang w:eastAsia="x-none"/>
              </w:rPr>
              <w:t xml:space="preserve"> та Р-24,</w:t>
            </w:r>
            <w:r w:rsidRPr="00710793">
              <w:rPr>
                <w:rFonts w:ascii="Times New Roman" w:hAnsi="Times New Roman"/>
                <w:sz w:val="24"/>
                <w:szCs w:val="24"/>
                <w:lang w:eastAsia="x-none"/>
              </w:rPr>
              <w:t xml:space="preserve"> що проходять через </w:t>
            </w:r>
            <w:r>
              <w:rPr>
                <w:rFonts w:ascii="Times New Roman" w:hAnsi="Times New Roman"/>
                <w:sz w:val="24"/>
                <w:szCs w:val="24"/>
                <w:lang w:eastAsia="x-none"/>
              </w:rPr>
              <w:t>місто</w:t>
            </w:r>
          </w:p>
          <w:p w14:paraId="10A6FC14" w14:textId="77777777" w:rsidR="00F87252" w:rsidRPr="00710793" w:rsidRDefault="00F87252" w:rsidP="00F87252">
            <w:pPr>
              <w:numPr>
                <w:ilvl w:val="0"/>
                <w:numId w:val="14"/>
              </w:numPr>
              <w:autoSpaceDE w:val="0"/>
              <w:autoSpaceDN w:val="0"/>
              <w:spacing w:after="0" w:line="240" w:lineRule="auto"/>
              <w:ind w:left="341" w:firstLine="0"/>
              <w:jc w:val="both"/>
              <w:rPr>
                <w:rFonts w:ascii="Times New Roman" w:hAnsi="Times New Roman"/>
                <w:sz w:val="24"/>
                <w:szCs w:val="24"/>
                <w:lang w:eastAsia="x-none"/>
              </w:rPr>
            </w:pPr>
            <w:r w:rsidRPr="00710793">
              <w:rPr>
                <w:rFonts w:ascii="Times New Roman" w:hAnsi="Times New Roman"/>
                <w:sz w:val="24"/>
                <w:szCs w:val="24"/>
                <w:lang w:eastAsia="x-none"/>
              </w:rPr>
              <w:t>Значний рівень громадської безпеки в умовах війни</w:t>
            </w:r>
          </w:p>
          <w:p w14:paraId="71214016" w14:textId="77777777" w:rsidR="00F87252" w:rsidRPr="00710793" w:rsidRDefault="00F87252" w:rsidP="00F87252">
            <w:pPr>
              <w:numPr>
                <w:ilvl w:val="0"/>
                <w:numId w:val="14"/>
              </w:numPr>
              <w:autoSpaceDE w:val="0"/>
              <w:autoSpaceDN w:val="0"/>
              <w:spacing w:after="0" w:line="240" w:lineRule="auto"/>
              <w:ind w:left="341" w:firstLine="0"/>
              <w:jc w:val="both"/>
              <w:rPr>
                <w:rFonts w:ascii="Times New Roman" w:hAnsi="Times New Roman"/>
                <w:sz w:val="24"/>
                <w:szCs w:val="24"/>
                <w:lang w:eastAsia="x-none"/>
              </w:rPr>
            </w:pPr>
            <w:r w:rsidRPr="00710793">
              <w:rPr>
                <w:rFonts w:ascii="Times New Roman" w:hAnsi="Times New Roman"/>
                <w:sz w:val="24"/>
                <w:szCs w:val="24"/>
                <w:lang w:eastAsia="x-none"/>
              </w:rPr>
              <w:t>Наявн</w:t>
            </w:r>
            <w:r>
              <w:rPr>
                <w:rFonts w:ascii="Times New Roman" w:hAnsi="Times New Roman"/>
                <w:sz w:val="24"/>
                <w:szCs w:val="24"/>
                <w:lang w:eastAsia="x-none"/>
              </w:rPr>
              <w:t>і</w:t>
            </w:r>
            <w:r w:rsidRPr="00710793">
              <w:rPr>
                <w:rFonts w:ascii="Times New Roman" w:hAnsi="Times New Roman"/>
                <w:sz w:val="24"/>
                <w:szCs w:val="24"/>
                <w:lang w:eastAsia="x-none"/>
              </w:rPr>
              <w:t xml:space="preserve"> заклад</w:t>
            </w:r>
            <w:r>
              <w:rPr>
                <w:rFonts w:ascii="Times New Roman" w:hAnsi="Times New Roman"/>
                <w:sz w:val="24"/>
                <w:szCs w:val="24"/>
                <w:lang w:eastAsia="x-none"/>
              </w:rPr>
              <w:t>и</w:t>
            </w:r>
            <w:r w:rsidRPr="00710793">
              <w:rPr>
                <w:rFonts w:ascii="Times New Roman" w:hAnsi="Times New Roman"/>
                <w:sz w:val="24"/>
                <w:szCs w:val="24"/>
                <w:lang w:eastAsia="x-none"/>
              </w:rPr>
              <w:t xml:space="preserve"> загальної середньої та дошкільної освіти</w:t>
            </w:r>
          </w:p>
          <w:p w14:paraId="23A48E5F" w14:textId="77777777" w:rsidR="00F87252" w:rsidRPr="00710793" w:rsidRDefault="00F87252" w:rsidP="00924033">
            <w:pPr>
              <w:autoSpaceDE w:val="0"/>
              <w:autoSpaceDN w:val="0"/>
              <w:spacing w:after="0" w:line="240" w:lineRule="auto"/>
              <w:ind w:left="318"/>
              <w:jc w:val="both"/>
              <w:rPr>
                <w:rFonts w:ascii="Times New Roman" w:hAnsi="Times New Roman"/>
                <w:sz w:val="24"/>
                <w:szCs w:val="24"/>
                <w:lang w:eastAsia="x-none"/>
              </w:rPr>
            </w:pPr>
          </w:p>
        </w:tc>
        <w:tc>
          <w:tcPr>
            <w:tcW w:w="4961" w:type="dxa"/>
            <w:shd w:val="clear" w:color="auto" w:fill="auto"/>
          </w:tcPr>
          <w:p w14:paraId="7AF68815" w14:textId="77777777" w:rsidR="00F87252" w:rsidRPr="00EF69DE" w:rsidRDefault="00F87252" w:rsidP="00F87252">
            <w:pPr>
              <w:pStyle w:val="a6"/>
              <w:numPr>
                <w:ilvl w:val="0"/>
                <w:numId w:val="13"/>
              </w:numPr>
              <w:tabs>
                <w:tab w:val="clear" w:pos="810"/>
                <w:tab w:val="num" w:pos="360"/>
              </w:tabs>
              <w:autoSpaceDE w:val="0"/>
              <w:autoSpaceDN w:val="0"/>
              <w:spacing w:after="0" w:line="240" w:lineRule="auto"/>
              <w:ind w:left="350" w:firstLine="0"/>
              <w:jc w:val="both"/>
              <w:rPr>
                <w:rFonts w:ascii="Times New Roman" w:hAnsi="Times New Roman"/>
                <w:bCs/>
                <w:sz w:val="24"/>
                <w:szCs w:val="24"/>
                <w:lang w:eastAsia="x-none"/>
              </w:rPr>
            </w:pPr>
            <w:r w:rsidRPr="00EF69DE">
              <w:rPr>
                <w:rFonts w:ascii="Times New Roman" w:hAnsi="Times New Roman"/>
                <w:bCs/>
                <w:sz w:val="24"/>
                <w:szCs w:val="24"/>
                <w:lang w:eastAsia="x-none"/>
              </w:rPr>
              <w:t>Поганий стан дорожньої</w:t>
            </w:r>
            <w:r>
              <w:rPr>
                <w:rFonts w:ascii="Times New Roman" w:hAnsi="Times New Roman"/>
                <w:bCs/>
                <w:sz w:val="24"/>
                <w:szCs w:val="24"/>
                <w:lang w:eastAsia="x-none"/>
              </w:rPr>
              <w:t xml:space="preserve"> </w:t>
            </w:r>
            <w:r w:rsidRPr="00EF69DE">
              <w:rPr>
                <w:rFonts w:ascii="Times New Roman" w:hAnsi="Times New Roman"/>
                <w:bCs/>
                <w:sz w:val="24"/>
                <w:szCs w:val="24"/>
                <w:lang w:eastAsia="x-none"/>
              </w:rPr>
              <w:t>інфраструктури</w:t>
            </w:r>
          </w:p>
          <w:p w14:paraId="5ECF88F6" w14:textId="77777777" w:rsidR="00F87252" w:rsidRPr="00EF69DE" w:rsidRDefault="00F87252" w:rsidP="00F87252">
            <w:pPr>
              <w:pStyle w:val="a6"/>
              <w:numPr>
                <w:ilvl w:val="0"/>
                <w:numId w:val="13"/>
              </w:numPr>
              <w:tabs>
                <w:tab w:val="clear" w:pos="810"/>
                <w:tab w:val="num" w:pos="360"/>
              </w:tabs>
              <w:autoSpaceDE w:val="0"/>
              <w:autoSpaceDN w:val="0"/>
              <w:spacing w:after="0" w:line="240" w:lineRule="auto"/>
              <w:ind w:left="350" w:firstLine="0"/>
              <w:jc w:val="both"/>
              <w:rPr>
                <w:rFonts w:ascii="Times New Roman" w:hAnsi="Times New Roman"/>
                <w:bCs/>
                <w:sz w:val="24"/>
                <w:szCs w:val="24"/>
                <w:lang w:eastAsia="x-none"/>
              </w:rPr>
            </w:pPr>
            <w:r w:rsidRPr="00EF69DE">
              <w:rPr>
                <w:rFonts w:ascii="Times New Roman" w:hAnsi="Times New Roman"/>
                <w:bCs/>
                <w:sz w:val="24"/>
                <w:szCs w:val="24"/>
                <w:lang w:eastAsia="x-none"/>
              </w:rPr>
              <w:t>Низький рівень офіційної зайнятості</w:t>
            </w:r>
          </w:p>
          <w:p w14:paraId="5AC61E9B" w14:textId="77777777" w:rsidR="00F87252" w:rsidRPr="00EF69DE" w:rsidRDefault="00F87252" w:rsidP="00924033">
            <w:pPr>
              <w:tabs>
                <w:tab w:val="num" w:pos="360"/>
              </w:tabs>
              <w:autoSpaceDE w:val="0"/>
              <w:autoSpaceDN w:val="0"/>
              <w:spacing w:after="0" w:line="240" w:lineRule="auto"/>
              <w:ind w:left="350"/>
              <w:jc w:val="both"/>
              <w:rPr>
                <w:rFonts w:ascii="Times New Roman" w:hAnsi="Times New Roman"/>
                <w:bCs/>
                <w:sz w:val="24"/>
                <w:szCs w:val="24"/>
                <w:lang w:eastAsia="x-none"/>
              </w:rPr>
            </w:pPr>
            <w:r w:rsidRPr="00EF69DE">
              <w:rPr>
                <w:rFonts w:ascii="Times New Roman" w:hAnsi="Times New Roman"/>
                <w:bCs/>
                <w:sz w:val="24"/>
                <w:szCs w:val="24"/>
                <w:lang w:eastAsia="x-none"/>
              </w:rPr>
              <w:t>населення, брак робочих місць</w:t>
            </w:r>
          </w:p>
          <w:p w14:paraId="7D9106F5" w14:textId="77777777" w:rsidR="00F87252" w:rsidRPr="00EF69DE" w:rsidRDefault="00F87252" w:rsidP="00F87252">
            <w:pPr>
              <w:pStyle w:val="a6"/>
              <w:numPr>
                <w:ilvl w:val="0"/>
                <w:numId w:val="13"/>
              </w:numPr>
              <w:tabs>
                <w:tab w:val="clear" w:pos="810"/>
                <w:tab w:val="num" w:pos="360"/>
              </w:tabs>
              <w:autoSpaceDE w:val="0"/>
              <w:autoSpaceDN w:val="0"/>
              <w:spacing w:after="0" w:line="240" w:lineRule="auto"/>
              <w:ind w:left="350" w:firstLine="0"/>
              <w:jc w:val="both"/>
              <w:rPr>
                <w:rFonts w:ascii="Times New Roman" w:hAnsi="Times New Roman"/>
                <w:bCs/>
                <w:sz w:val="24"/>
                <w:szCs w:val="24"/>
                <w:lang w:eastAsia="x-none"/>
              </w:rPr>
            </w:pPr>
            <w:r w:rsidRPr="00EF69DE">
              <w:rPr>
                <w:rFonts w:ascii="Times New Roman" w:hAnsi="Times New Roman"/>
                <w:bCs/>
                <w:sz w:val="24"/>
                <w:szCs w:val="24"/>
                <w:lang w:eastAsia="x-none"/>
              </w:rPr>
              <w:t>Відсутність сортування та переробки</w:t>
            </w:r>
          </w:p>
          <w:p w14:paraId="3FC4DF5D" w14:textId="77777777" w:rsidR="00F87252" w:rsidRPr="00EF69DE" w:rsidRDefault="00F87252" w:rsidP="00924033">
            <w:pPr>
              <w:tabs>
                <w:tab w:val="num" w:pos="360"/>
              </w:tabs>
              <w:autoSpaceDE w:val="0"/>
              <w:autoSpaceDN w:val="0"/>
              <w:spacing w:after="0" w:line="240" w:lineRule="auto"/>
              <w:ind w:left="350"/>
              <w:jc w:val="both"/>
              <w:rPr>
                <w:rFonts w:ascii="Times New Roman" w:hAnsi="Times New Roman"/>
                <w:bCs/>
                <w:sz w:val="24"/>
                <w:szCs w:val="24"/>
                <w:lang w:eastAsia="x-none"/>
              </w:rPr>
            </w:pPr>
            <w:r w:rsidRPr="00EF69DE">
              <w:rPr>
                <w:rFonts w:ascii="Times New Roman" w:hAnsi="Times New Roman"/>
                <w:bCs/>
                <w:sz w:val="24"/>
                <w:szCs w:val="24"/>
                <w:lang w:eastAsia="x-none"/>
              </w:rPr>
              <w:t xml:space="preserve"> сміття</w:t>
            </w:r>
          </w:p>
          <w:p w14:paraId="7EB9BE16" w14:textId="77777777" w:rsidR="00F87252" w:rsidRPr="00EF69DE" w:rsidRDefault="00F87252" w:rsidP="00F87252">
            <w:pPr>
              <w:pStyle w:val="a6"/>
              <w:numPr>
                <w:ilvl w:val="0"/>
                <w:numId w:val="13"/>
              </w:numPr>
              <w:tabs>
                <w:tab w:val="clear" w:pos="810"/>
                <w:tab w:val="num" w:pos="360"/>
              </w:tabs>
              <w:autoSpaceDE w:val="0"/>
              <w:autoSpaceDN w:val="0"/>
              <w:spacing w:after="0" w:line="240" w:lineRule="auto"/>
              <w:ind w:left="350" w:firstLine="0"/>
              <w:jc w:val="both"/>
              <w:rPr>
                <w:rFonts w:ascii="Times New Roman" w:hAnsi="Times New Roman"/>
                <w:bCs/>
                <w:sz w:val="24"/>
                <w:szCs w:val="24"/>
                <w:lang w:eastAsia="x-none"/>
              </w:rPr>
            </w:pPr>
            <w:r w:rsidRPr="00EF69DE">
              <w:rPr>
                <w:rFonts w:ascii="Times New Roman" w:hAnsi="Times New Roman"/>
                <w:bCs/>
                <w:sz w:val="24"/>
                <w:szCs w:val="24"/>
                <w:lang w:eastAsia="x-none"/>
              </w:rPr>
              <w:t xml:space="preserve">Недостатня кількість переробних підприємств </w:t>
            </w:r>
          </w:p>
          <w:p w14:paraId="36BE40E3" w14:textId="77777777" w:rsidR="00F87252" w:rsidRPr="00EF69DE" w:rsidRDefault="00F87252" w:rsidP="00F87252">
            <w:pPr>
              <w:pStyle w:val="a6"/>
              <w:numPr>
                <w:ilvl w:val="0"/>
                <w:numId w:val="13"/>
              </w:numPr>
              <w:tabs>
                <w:tab w:val="clear" w:pos="810"/>
                <w:tab w:val="num" w:pos="360"/>
              </w:tabs>
              <w:autoSpaceDE w:val="0"/>
              <w:autoSpaceDN w:val="0"/>
              <w:spacing w:after="0" w:line="240" w:lineRule="auto"/>
              <w:ind w:left="350" w:firstLine="0"/>
              <w:jc w:val="both"/>
              <w:rPr>
                <w:rFonts w:ascii="Times New Roman" w:hAnsi="Times New Roman"/>
                <w:bCs/>
                <w:sz w:val="24"/>
                <w:szCs w:val="24"/>
                <w:lang w:eastAsia="x-none"/>
              </w:rPr>
            </w:pPr>
            <w:r w:rsidRPr="00EF69DE">
              <w:rPr>
                <w:rFonts w:ascii="Times New Roman" w:hAnsi="Times New Roman"/>
                <w:bCs/>
                <w:sz w:val="24"/>
                <w:szCs w:val="24"/>
                <w:lang w:eastAsia="x-none"/>
              </w:rPr>
              <w:t xml:space="preserve">Очисні споруди та централізоване водопостачання в м. Косів вимагають </w:t>
            </w:r>
          </w:p>
          <w:p w14:paraId="3BCC17B6" w14:textId="77777777" w:rsidR="00F87252" w:rsidRPr="00EF69DE" w:rsidRDefault="00F87252" w:rsidP="00924033">
            <w:pPr>
              <w:tabs>
                <w:tab w:val="num" w:pos="360"/>
              </w:tabs>
              <w:autoSpaceDE w:val="0"/>
              <w:autoSpaceDN w:val="0"/>
              <w:spacing w:after="0" w:line="240" w:lineRule="auto"/>
              <w:ind w:left="350"/>
              <w:jc w:val="both"/>
              <w:rPr>
                <w:rFonts w:ascii="Times New Roman" w:hAnsi="Times New Roman"/>
                <w:bCs/>
                <w:sz w:val="24"/>
                <w:szCs w:val="24"/>
                <w:lang w:eastAsia="x-none"/>
              </w:rPr>
            </w:pPr>
            <w:r w:rsidRPr="00EF69DE">
              <w:rPr>
                <w:rFonts w:ascii="Times New Roman" w:hAnsi="Times New Roman"/>
                <w:bCs/>
                <w:sz w:val="24"/>
                <w:szCs w:val="24"/>
                <w:lang w:eastAsia="x-none"/>
              </w:rPr>
              <w:t>капітальної реконструкції</w:t>
            </w:r>
          </w:p>
          <w:p w14:paraId="1FB67364" w14:textId="77777777" w:rsidR="00F87252" w:rsidRPr="00EF69DE" w:rsidRDefault="00F87252" w:rsidP="00F87252">
            <w:pPr>
              <w:pStyle w:val="a6"/>
              <w:numPr>
                <w:ilvl w:val="0"/>
                <w:numId w:val="13"/>
              </w:numPr>
              <w:tabs>
                <w:tab w:val="clear" w:pos="810"/>
                <w:tab w:val="num" w:pos="360"/>
              </w:tabs>
              <w:autoSpaceDE w:val="0"/>
              <w:autoSpaceDN w:val="0"/>
              <w:spacing w:after="0" w:line="240" w:lineRule="auto"/>
              <w:ind w:left="350" w:firstLine="0"/>
              <w:jc w:val="both"/>
              <w:rPr>
                <w:rFonts w:ascii="Times New Roman" w:hAnsi="Times New Roman"/>
                <w:bCs/>
                <w:sz w:val="24"/>
                <w:szCs w:val="24"/>
                <w:lang w:eastAsia="x-none"/>
              </w:rPr>
            </w:pPr>
            <w:r w:rsidRPr="00EF69DE">
              <w:rPr>
                <w:rFonts w:ascii="Times New Roman" w:hAnsi="Times New Roman"/>
                <w:bCs/>
                <w:sz w:val="24"/>
                <w:szCs w:val="24"/>
                <w:lang w:eastAsia="x-none"/>
              </w:rPr>
              <w:t xml:space="preserve">Відсутність берегоукріплювальних споруд на значній частині водних об’єктів </w:t>
            </w:r>
          </w:p>
          <w:p w14:paraId="357587BD" w14:textId="77777777" w:rsidR="00F87252" w:rsidRPr="00EF69DE" w:rsidRDefault="00F87252" w:rsidP="00F87252">
            <w:pPr>
              <w:pStyle w:val="a6"/>
              <w:numPr>
                <w:ilvl w:val="0"/>
                <w:numId w:val="13"/>
              </w:numPr>
              <w:tabs>
                <w:tab w:val="clear" w:pos="810"/>
                <w:tab w:val="num" w:pos="360"/>
              </w:tabs>
              <w:autoSpaceDE w:val="0"/>
              <w:autoSpaceDN w:val="0"/>
              <w:spacing w:after="0" w:line="240" w:lineRule="auto"/>
              <w:ind w:left="350" w:firstLine="0"/>
              <w:jc w:val="both"/>
              <w:rPr>
                <w:rFonts w:ascii="Times New Roman" w:hAnsi="Times New Roman"/>
                <w:bCs/>
                <w:sz w:val="24"/>
                <w:szCs w:val="24"/>
                <w:lang w:eastAsia="x-none"/>
              </w:rPr>
            </w:pPr>
            <w:r w:rsidRPr="00EF69DE">
              <w:rPr>
                <w:rFonts w:ascii="Times New Roman" w:hAnsi="Times New Roman"/>
                <w:bCs/>
                <w:sz w:val="24"/>
                <w:szCs w:val="24"/>
                <w:lang w:eastAsia="x-none"/>
              </w:rPr>
              <w:t>Недостатня фінансова спроможність</w:t>
            </w:r>
          </w:p>
          <w:p w14:paraId="78E53147" w14:textId="77777777" w:rsidR="00F87252" w:rsidRPr="00EF69DE" w:rsidRDefault="00F87252" w:rsidP="00F87252">
            <w:pPr>
              <w:pStyle w:val="a6"/>
              <w:numPr>
                <w:ilvl w:val="0"/>
                <w:numId w:val="13"/>
              </w:numPr>
              <w:tabs>
                <w:tab w:val="clear" w:pos="810"/>
                <w:tab w:val="num" w:pos="360"/>
              </w:tabs>
              <w:autoSpaceDE w:val="0"/>
              <w:autoSpaceDN w:val="0"/>
              <w:spacing w:after="0" w:line="240" w:lineRule="auto"/>
              <w:ind w:left="350" w:firstLine="0"/>
              <w:jc w:val="both"/>
              <w:rPr>
                <w:rFonts w:ascii="Times New Roman" w:hAnsi="Times New Roman"/>
                <w:bCs/>
                <w:sz w:val="24"/>
                <w:szCs w:val="24"/>
                <w:lang w:eastAsia="x-none"/>
              </w:rPr>
            </w:pPr>
            <w:r w:rsidRPr="00EF69DE">
              <w:rPr>
                <w:rFonts w:ascii="Times New Roman" w:hAnsi="Times New Roman"/>
                <w:bCs/>
                <w:sz w:val="24"/>
                <w:szCs w:val="24"/>
                <w:lang w:eastAsia="x-none"/>
              </w:rPr>
              <w:t>Недостатня громадська ініціативність та активність мешканців</w:t>
            </w:r>
          </w:p>
          <w:p w14:paraId="0BA065E9" w14:textId="77777777" w:rsidR="00F87252" w:rsidRPr="00710793" w:rsidRDefault="00F87252" w:rsidP="00924033">
            <w:pPr>
              <w:spacing w:after="0" w:line="240" w:lineRule="auto"/>
              <w:ind w:firstLine="709"/>
              <w:contextualSpacing/>
              <w:jc w:val="both"/>
              <w:rPr>
                <w:rFonts w:ascii="Times New Roman" w:hAnsi="Times New Roman"/>
                <w:sz w:val="24"/>
                <w:szCs w:val="24"/>
                <w:lang w:eastAsia="x-none"/>
              </w:rPr>
            </w:pPr>
          </w:p>
        </w:tc>
      </w:tr>
      <w:tr w:rsidR="00F87252" w:rsidRPr="00710793" w14:paraId="6176F58C" w14:textId="77777777" w:rsidTr="00924033">
        <w:trPr>
          <w:trHeight w:val="119"/>
        </w:trPr>
        <w:tc>
          <w:tcPr>
            <w:tcW w:w="4678" w:type="dxa"/>
            <w:shd w:val="clear" w:color="auto" w:fill="BFBFBF" w:themeFill="background1" w:themeFillShade="BF"/>
          </w:tcPr>
          <w:p w14:paraId="72C83023" w14:textId="77777777" w:rsidR="00F87252" w:rsidRPr="00710793" w:rsidRDefault="00F87252" w:rsidP="00924033">
            <w:pPr>
              <w:autoSpaceDE w:val="0"/>
              <w:autoSpaceDN w:val="0"/>
              <w:spacing w:after="0" w:line="240" w:lineRule="auto"/>
              <w:ind w:firstLine="709"/>
              <w:jc w:val="center"/>
              <w:rPr>
                <w:rFonts w:ascii="Times New Roman" w:hAnsi="Times New Roman"/>
                <w:b/>
                <w:sz w:val="20"/>
                <w:szCs w:val="20"/>
              </w:rPr>
            </w:pPr>
            <w:r w:rsidRPr="00710793">
              <w:rPr>
                <w:rFonts w:ascii="Times New Roman" w:hAnsi="Times New Roman"/>
                <w:b/>
                <w:sz w:val="20"/>
                <w:szCs w:val="20"/>
              </w:rPr>
              <w:t>Можливості</w:t>
            </w:r>
          </w:p>
        </w:tc>
        <w:tc>
          <w:tcPr>
            <w:tcW w:w="4961" w:type="dxa"/>
            <w:shd w:val="clear" w:color="auto" w:fill="BFBFBF" w:themeFill="background1" w:themeFillShade="BF"/>
          </w:tcPr>
          <w:p w14:paraId="04EBB477" w14:textId="77777777" w:rsidR="00F87252" w:rsidRPr="00710793" w:rsidRDefault="00F87252" w:rsidP="00924033">
            <w:pPr>
              <w:autoSpaceDE w:val="0"/>
              <w:autoSpaceDN w:val="0"/>
              <w:spacing w:after="0" w:line="240" w:lineRule="auto"/>
              <w:ind w:firstLine="709"/>
              <w:jc w:val="center"/>
              <w:rPr>
                <w:rFonts w:ascii="Times New Roman" w:hAnsi="Times New Roman"/>
                <w:b/>
                <w:sz w:val="20"/>
                <w:szCs w:val="20"/>
              </w:rPr>
            </w:pPr>
            <w:r w:rsidRPr="00710793">
              <w:rPr>
                <w:rFonts w:ascii="Times New Roman" w:hAnsi="Times New Roman"/>
                <w:b/>
                <w:sz w:val="20"/>
                <w:szCs w:val="20"/>
              </w:rPr>
              <w:t>Загрози</w:t>
            </w:r>
          </w:p>
        </w:tc>
      </w:tr>
      <w:tr w:rsidR="00F87252" w:rsidRPr="00710793" w14:paraId="6653A421" w14:textId="77777777" w:rsidTr="00924033">
        <w:trPr>
          <w:trHeight w:val="4045"/>
        </w:trPr>
        <w:tc>
          <w:tcPr>
            <w:tcW w:w="4678" w:type="dxa"/>
            <w:shd w:val="clear" w:color="auto" w:fill="auto"/>
          </w:tcPr>
          <w:p w14:paraId="2BB6DE2B" w14:textId="77777777" w:rsidR="00F87252" w:rsidRPr="00710793" w:rsidRDefault="00F87252" w:rsidP="00F87252">
            <w:pPr>
              <w:numPr>
                <w:ilvl w:val="0"/>
                <w:numId w:val="11"/>
              </w:numPr>
              <w:tabs>
                <w:tab w:val="num" w:pos="720"/>
              </w:tabs>
              <w:autoSpaceDE w:val="0"/>
              <w:autoSpaceDN w:val="0"/>
              <w:spacing w:after="0" w:line="240" w:lineRule="auto"/>
              <w:ind w:hanging="19"/>
              <w:jc w:val="both"/>
              <w:rPr>
                <w:rFonts w:ascii="Times New Roman" w:hAnsi="Times New Roman"/>
                <w:sz w:val="24"/>
                <w:szCs w:val="24"/>
                <w:lang w:eastAsia="x-none"/>
              </w:rPr>
            </w:pPr>
            <w:r w:rsidRPr="00710793">
              <w:rPr>
                <w:rFonts w:ascii="Times New Roman" w:hAnsi="Times New Roman"/>
                <w:sz w:val="24"/>
                <w:szCs w:val="24"/>
              </w:rPr>
              <w:t xml:space="preserve">Залучення  інвестицій в економіку </w:t>
            </w:r>
            <w:r>
              <w:rPr>
                <w:rFonts w:ascii="Times New Roman" w:hAnsi="Times New Roman"/>
                <w:sz w:val="24"/>
                <w:szCs w:val="24"/>
              </w:rPr>
              <w:t>міста</w:t>
            </w:r>
          </w:p>
          <w:p w14:paraId="2175D716" w14:textId="77777777" w:rsidR="00F87252" w:rsidRPr="00EF69DE" w:rsidRDefault="00F87252" w:rsidP="00F87252">
            <w:pPr>
              <w:numPr>
                <w:ilvl w:val="0"/>
                <w:numId w:val="11"/>
              </w:numPr>
              <w:autoSpaceDE w:val="0"/>
              <w:autoSpaceDN w:val="0"/>
              <w:spacing w:after="0" w:line="240" w:lineRule="auto"/>
              <w:jc w:val="both"/>
              <w:rPr>
                <w:rFonts w:ascii="Times New Roman" w:hAnsi="Times New Roman"/>
                <w:sz w:val="24"/>
                <w:szCs w:val="24"/>
                <w:lang w:eastAsia="x-none"/>
              </w:rPr>
            </w:pPr>
            <w:r w:rsidRPr="00EF69DE">
              <w:rPr>
                <w:rFonts w:ascii="Times New Roman" w:hAnsi="Times New Roman"/>
                <w:sz w:val="24"/>
                <w:szCs w:val="24"/>
                <w:lang w:eastAsia="x-none"/>
              </w:rPr>
              <w:t>Подальший розвиток туристично-рекреаційної сфери</w:t>
            </w:r>
          </w:p>
          <w:p w14:paraId="40C93B10" w14:textId="77777777" w:rsidR="00F87252" w:rsidRPr="00EF69DE" w:rsidRDefault="00F87252" w:rsidP="00F87252">
            <w:pPr>
              <w:numPr>
                <w:ilvl w:val="0"/>
                <w:numId w:val="11"/>
              </w:numPr>
              <w:autoSpaceDE w:val="0"/>
              <w:autoSpaceDN w:val="0"/>
              <w:spacing w:after="0" w:line="240" w:lineRule="auto"/>
              <w:jc w:val="both"/>
              <w:rPr>
                <w:rFonts w:ascii="Times New Roman" w:hAnsi="Times New Roman"/>
                <w:sz w:val="24"/>
                <w:szCs w:val="24"/>
                <w:lang w:eastAsia="x-none"/>
              </w:rPr>
            </w:pPr>
            <w:r w:rsidRPr="00EF69DE">
              <w:rPr>
                <w:rFonts w:ascii="Times New Roman" w:hAnsi="Times New Roman"/>
                <w:sz w:val="24"/>
                <w:szCs w:val="24"/>
                <w:lang w:eastAsia="x-none"/>
              </w:rPr>
              <w:t>Створення позитивного іміджу громади</w:t>
            </w:r>
          </w:p>
          <w:p w14:paraId="02EBA703" w14:textId="77777777" w:rsidR="00F87252" w:rsidRPr="00EF69DE" w:rsidRDefault="00F87252" w:rsidP="00F87252">
            <w:pPr>
              <w:numPr>
                <w:ilvl w:val="0"/>
                <w:numId w:val="11"/>
              </w:numPr>
              <w:autoSpaceDE w:val="0"/>
              <w:autoSpaceDN w:val="0"/>
              <w:spacing w:after="0" w:line="240" w:lineRule="auto"/>
              <w:jc w:val="both"/>
              <w:rPr>
                <w:rFonts w:ascii="Times New Roman" w:hAnsi="Times New Roman"/>
                <w:sz w:val="24"/>
                <w:szCs w:val="24"/>
                <w:lang w:eastAsia="x-none"/>
              </w:rPr>
            </w:pPr>
            <w:r w:rsidRPr="00EF69DE">
              <w:rPr>
                <w:rFonts w:ascii="Times New Roman" w:hAnsi="Times New Roman"/>
                <w:sz w:val="24"/>
                <w:szCs w:val="24"/>
                <w:lang w:eastAsia="x-none"/>
              </w:rPr>
              <w:t>Збір та переробка лікарської сировини, фруктів, ягід, грибів</w:t>
            </w:r>
          </w:p>
          <w:p w14:paraId="2572DB88" w14:textId="77777777" w:rsidR="00F87252" w:rsidRPr="00EF69DE" w:rsidRDefault="00F87252" w:rsidP="00F87252">
            <w:pPr>
              <w:numPr>
                <w:ilvl w:val="0"/>
                <w:numId w:val="11"/>
              </w:numPr>
              <w:autoSpaceDE w:val="0"/>
              <w:autoSpaceDN w:val="0"/>
              <w:spacing w:after="0" w:line="240" w:lineRule="auto"/>
              <w:jc w:val="both"/>
              <w:rPr>
                <w:rFonts w:ascii="Times New Roman" w:hAnsi="Times New Roman"/>
                <w:sz w:val="24"/>
                <w:szCs w:val="24"/>
                <w:lang w:eastAsia="x-none"/>
              </w:rPr>
            </w:pPr>
            <w:r w:rsidRPr="00EF69DE">
              <w:rPr>
                <w:rFonts w:ascii="Times New Roman" w:hAnsi="Times New Roman"/>
                <w:sz w:val="24"/>
                <w:szCs w:val="24"/>
                <w:lang w:eastAsia="x-none"/>
              </w:rPr>
              <w:t>Підвищення якості освітніх та  медичних послуг</w:t>
            </w:r>
          </w:p>
          <w:p w14:paraId="425CC826" w14:textId="77777777" w:rsidR="00F87252" w:rsidRPr="00EF69DE" w:rsidRDefault="00F87252" w:rsidP="00F87252">
            <w:pPr>
              <w:numPr>
                <w:ilvl w:val="0"/>
                <w:numId w:val="11"/>
              </w:numPr>
              <w:autoSpaceDE w:val="0"/>
              <w:autoSpaceDN w:val="0"/>
              <w:spacing w:after="0" w:line="240" w:lineRule="auto"/>
              <w:jc w:val="both"/>
              <w:rPr>
                <w:rFonts w:ascii="Times New Roman" w:hAnsi="Times New Roman"/>
                <w:sz w:val="24"/>
                <w:szCs w:val="24"/>
                <w:lang w:eastAsia="x-none"/>
              </w:rPr>
            </w:pPr>
            <w:r w:rsidRPr="00EF69DE">
              <w:rPr>
                <w:rFonts w:ascii="Times New Roman" w:hAnsi="Times New Roman"/>
                <w:sz w:val="24"/>
                <w:szCs w:val="24"/>
                <w:lang w:eastAsia="x-none"/>
              </w:rPr>
              <w:t>Підвищення культури сплати податків жителями громади</w:t>
            </w:r>
          </w:p>
          <w:p w14:paraId="7C773F2E" w14:textId="77777777" w:rsidR="00F87252" w:rsidRPr="00EF69DE" w:rsidRDefault="00F87252" w:rsidP="00F87252">
            <w:pPr>
              <w:numPr>
                <w:ilvl w:val="0"/>
                <w:numId w:val="11"/>
              </w:numPr>
              <w:autoSpaceDE w:val="0"/>
              <w:autoSpaceDN w:val="0"/>
              <w:spacing w:after="0" w:line="240" w:lineRule="auto"/>
              <w:jc w:val="both"/>
              <w:rPr>
                <w:rFonts w:ascii="Times New Roman" w:hAnsi="Times New Roman"/>
                <w:sz w:val="24"/>
                <w:szCs w:val="24"/>
                <w:lang w:eastAsia="x-none"/>
              </w:rPr>
            </w:pPr>
            <w:r w:rsidRPr="00EF69DE">
              <w:rPr>
                <w:rFonts w:ascii="Times New Roman" w:hAnsi="Times New Roman"/>
                <w:sz w:val="24"/>
                <w:szCs w:val="24"/>
                <w:lang w:eastAsia="x-none"/>
              </w:rPr>
              <w:t>Створення підприємств, кооперативів, фермерських господарств</w:t>
            </w:r>
          </w:p>
          <w:p w14:paraId="05BFBEB3" w14:textId="77777777" w:rsidR="00F87252" w:rsidRPr="00EF69DE" w:rsidRDefault="00F87252" w:rsidP="00F87252">
            <w:pPr>
              <w:numPr>
                <w:ilvl w:val="0"/>
                <w:numId w:val="11"/>
              </w:numPr>
              <w:autoSpaceDE w:val="0"/>
              <w:autoSpaceDN w:val="0"/>
              <w:spacing w:after="0" w:line="240" w:lineRule="auto"/>
              <w:jc w:val="both"/>
              <w:rPr>
                <w:rFonts w:ascii="Times New Roman" w:hAnsi="Times New Roman"/>
                <w:sz w:val="24"/>
                <w:szCs w:val="24"/>
                <w:lang w:eastAsia="x-none"/>
              </w:rPr>
            </w:pPr>
            <w:r w:rsidRPr="00EF69DE">
              <w:rPr>
                <w:rFonts w:ascii="Times New Roman" w:hAnsi="Times New Roman"/>
                <w:sz w:val="24"/>
                <w:szCs w:val="24"/>
                <w:lang w:eastAsia="x-none"/>
              </w:rPr>
              <w:t xml:space="preserve">Покращення інфраструктури </w:t>
            </w:r>
            <w:r>
              <w:rPr>
                <w:rFonts w:ascii="Times New Roman" w:hAnsi="Times New Roman"/>
                <w:sz w:val="24"/>
                <w:szCs w:val="24"/>
                <w:lang w:eastAsia="x-none"/>
              </w:rPr>
              <w:t>міста</w:t>
            </w:r>
          </w:p>
          <w:p w14:paraId="28039D97" w14:textId="77777777" w:rsidR="00F87252" w:rsidRPr="00710793" w:rsidRDefault="00F87252" w:rsidP="00F87252">
            <w:pPr>
              <w:numPr>
                <w:ilvl w:val="0"/>
                <w:numId w:val="11"/>
              </w:numPr>
              <w:autoSpaceDE w:val="0"/>
              <w:autoSpaceDN w:val="0"/>
              <w:spacing w:after="0" w:line="240" w:lineRule="auto"/>
              <w:jc w:val="both"/>
              <w:rPr>
                <w:rFonts w:ascii="Times New Roman" w:hAnsi="Times New Roman"/>
                <w:sz w:val="24"/>
                <w:szCs w:val="24"/>
                <w:lang w:eastAsia="x-none"/>
              </w:rPr>
            </w:pPr>
            <w:r w:rsidRPr="00EF69DE">
              <w:rPr>
                <w:rFonts w:ascii="Times New Roman" w:hAnsi="Times New Roman"/>
                <w:sz w:val="24"/>
                <w:szCs w:val="24"/>
                <w:lang w:eastAsia="x-none"/>
              </w:rPr>
              <w:t>Покращення благоустрою громади</w:t>
            </w:r>
          </w:p>
        </w:tc>
        <w:tc>
          <w:tcPr>
            <w:tcW w:w="4961" w:type="dxa"/>
            <w:shd w:val="clear" w:color="auto" w:fill="auto"/>
          </w:tcPr>
          <w:p w14:paraId="2DC1650D" w14:textId="77777777" w:rsidR="00F87252" w:rsidRPr="00710793" w:rsidRDefault="00F87252" w:rsidP="00F87252">
            <w:pPr>
              <w:numPr>
                <w:ilvl w:val="0"/>
                <w:numId w:val="12"/>
              </w:numPr>
              <w:autoSpaceDE w:val="0"/>
              <w:autoSpaceDN w:val="0"/>
              <w:spacing w:after="0" w:line="240" w:lineRule="auto"/>
              <w:ind w:hanging="10"/>
              <w:jc w:val="both"/>
              <w:rPr>
                <w:rFonts w:ascii="Times New Roman" w:hAnsi="Times New Roman"/>
                <w:sz w:val="24"/>
                <w:szCs w:val="24"/>
                <w:lang w:eastAsia="x-none"/>
              </w:rPr>
            </w:pPr>
            <w:r w:rsidRPr="00710793">
              <w:rPr>
                <w:rFonts w:ascii="Times New Roman" w:hAnsi="Times New Roman"/>
                <w:sz w:val="24"/>
                <w:szCs w:val="24"/>
                <w:lang w:eastAsia="x-none"/>
              </w:rPr>
              <w:t>Війна</w:t>
            </w:r>
          </w:p>
          <w:p w14:paraId="6F4E6A3A" w14:textId="77777777" w:rsidR="00F87252" w:rsidRPr="00710793" w:rsidRDefault="00F87252" w:rsidP="00F87252">
            <w:pPr>
              <w:numPr>
                <w:ilvl w:val="0"/>
                <w:numId w:val="12"/>
              </w:numPr>
              <w:autoSpaceDE w:val="0"/>
              <w:autoSpaceDN w:val="0"/>
              <w:spacing w:after="0" w:line="240" w:lineRule="auto"/>
              <w:ind w:hanging="10"/>
              <w:jc w:val="both"/>
              <w:rPr>
                <w:rFonts w:ascii="Times New Roman" w:hAnsi="Times New Roman"/>
                <w:sz w:val="24"/>
                <w:szCs w:val="24"/>
                <w:lang w:eastAsia="x-none"/>
              </w:rPr>
            </w:pPr>
            <w:r w:rsidRPr="00710793">
              <w:rPr>
                <w:rFonts w:ascii="Times New Roman" w:hAnsi="Times New Roman"/>
                <w:sz w:val="24"/>
                <w:szCs w:val="24"/>
              </w:rPr>
              <w:t>Зростання міграції населення продуктивного віку, в т.ч. трудової міграції та відтік кадрового потенціалу</w:t>
            </w:r>
          </w:p>
          <w:p w14:paraId="2E4E305A" w14:textId="77777777" w:rsidR="00F87252" w:rsidRPr="00710793" w:rsidRDefault="00F87252" w:rsidP="00F87252">
            <w:pPr>
              <w:numPr>
                <w:ilvl w:val="0"/>
                <w:numId w:val="12"/>
              </w:numPr>
              <w:autoSpaceDE w:val="0"/>
              <w:autoSpaceDN w:val="0"/>
              <w:spacing w:after="0" w:line="240" w:lineRule="auto"/>
              <w:ind w:hanging="10"/>
              <w:jc w:val="both"/>
              <w:rPr>
                <w:rFonts w:ascii="Times New Roman" w:hAnsi="Times New Roman"/>
                <w:sz w:val="24"/>
                <w:szCs w:val="24"/>
                <w:lang w:eastAsia="x-none"/>
              </w:rPr>
            </w:pPr>
            <w:r w:rsidRPr="00710793">
              <w:rPr>
                <w:rFonts w:ascii="Times New Roman" w:hAnsi="Times New Roman"/>
                <w:sz w:val="24"/>
                <w:szCs w:val="24"/>
              </w:rPr>
              <w:t>Зниження купівельної спроможності населення</w:t>
            </w:r>
          </w:p>
          <w:p w14:paraId="08A1BB26" w14:textId="77777777" w:rsidR="00F87252" w:rsidRPr="00710793" w:rsidRDefault="00F87252" w:rsidP="00F87252">
            <w:pPr>
              <w:numPr>
                <w:ilvl w:val="0"/>
                <w:numId w:val="12"/>
              </w:numPr>
              <w:autoSpaceDE w:val="0"/>
              <w:autoSpaceDN w:val="0"/>
              <w:spacing w:after="0" w:line="240" w:lineRule="auto"/>
              <w:ind w:hanging="10"/>
              <w:jc w:val="both"/>
              <w:rPr>
                <w:rFonts w:ascii="Times New Roman" w:hAnsi="Times New Roman"/>
                <w:sz w:val="24"/>
                <w:szCs w:val="24"/>
                <w:lang w:eastAsia="x-none"/>
              </w:rPr>
            </w:pPr>
            <w:r w:rsidRPr="00710793">
              <w:rPr>
                <w:rFonts w:ascii="Times New Roman" w:hAnsi="Times New Roman"/>
                <w:sz w:val="24"/>
                <w:szCs w:val="24"/>
              </w:rPr>
              <w:t>Виникнення надзвичайних ситуацій природного  характеру</w:t>
            </w:r>
          </w:p>
          <w:p w14:paraId="3F955B19" w14:textId="77777777" w:rsidR="00F87252" w:rsidRPr="00710793" w:rsidRDefault="00F87252" w:rsidP="00F87252">
            <w:pPr>
              <w:numPr>
                <w:ilvl w:val="0"/>
                <w:numId w:val="12"/>
              </w:numPr>
              <w:autoSpaceDE w:val="0"/>
              <w:autoSpaceDN w:val="0"/>
              <w:spacing w:after="0" w:line="240" w:lineRule="auto"/>
              <w:ind w:hanging="10"/>
              <w:jc w:val="both"/>
              <w:rPr>
                <w:rFonts w:ascii="Times New Roman" w:hAnsi="Times New Roman"/>
                <w:sz w:val="24"/>
                <w:szCs w:val="24"/>
                <w:lang w:eastAsia="x-none"/>
              </w:rPr>
            </w:pPr>
            <w:r w:rsidRPr="00710793">
              <w:rPr>
                <w:rFonts w:ascii="Times New Roman" w:hAnsi="Times New Roman"/>
                <w:sz w:val="24"/>
                <w:szCs w:val="24"/>
              </w:rPr>
              <w:t>Зростання вартості енергоносіїв та нестабільність грошово-кредитної політики, у т.ч. високі відсоткові ставки за користування кредитними ресурсами</w:t>
            </w:r>
          </w:p>
          <w:p w14:paraId="5FD4B40F" w14:textId="77777777" w:rsidR="00F87252" w:rsidRPr="00710793" w:rsidRDefault="00F87252" w:rsidP="00F87252">
            <w:pPr>
              <w:numPr>
                <w:ilvl w:val="0"/>
                <w:numId w:val="12"/>
              </w:numPr>
              <w:autoSpaceDE w:val="0"/>
              <w:autoSpaceDN w:val="0"/>
              <w:spacing w:after="0" w:line="240" w:lineRule="auto"/>
              <w:ind w:hanging="10"/>
              <w:jc w:val="both"/>
              <w:rPr>
                <w:rFonts w:ascii="Times New Roman" w:hAnsi="Times New Roman"/>
                <w:sz w:val="24"/>
                <w:szCs w:val="24"/>
                <w:lang w:eastAsia="x-none"/>
              </w:rPr>
            </w:pPr>
            <w:r w:rsidRPr="00710793">
              <w:rPr>
                <w:rFonts w:ascii="Times New Roman" w:hAnsi="Times New Roman"/>
                <w:sz w:val="24"/>
                <w:szCs w:val="24"/>
                <w:lang w:eastAsia="x-none"/>
              </w:rPr>
              <w:t>Інфляція</w:t>
            </w:r>
          </w:p>
          <w:p w14:paraId="7E0C8574" w14:textId="77777777" w:rsidR="00F87252" w:rsidRPr="00710793" w:rsidRDefault="00F87252" w:rsidP="00F87252">
            <w:pPr>
              <w:numPr>
                <w:ilvl w:val="0"/>
                <w:numId w:val="12"/>
              </w:numPr>
              <w:autoSpaceDE w:val="0"/>
              <w:autoSpaceDN w:val="0"/>
              <w:spacing w:after="0" w:line="240" w:lineRule="auto"/>
              <w:ind w:hanging="10"/>
              <w:jc w:val="both"/>
              <w:rPr>
                <w:rFonts w:ascii="Times New Roman" w:hAnsi="Times New Roman"/>
                <w:sz w:val="24"/>
                <w:szCs w:val="24"/>
                <w:lang w:eastAsia="x-none"/>
              </w:rPr>
            </w:pPr>
            <w:r w:rsidRPr="00710793">
              <w:rPr>
                <w:rFonts w:ascii="Times New Roman" w:hAnsi="Times New Roman"/>
                <w:sz w:val="24"/>
                <w:szCs w:val="24"/>
                <w:lang w:eastAsia="x-none"/>
              </w:rPr>
              <w:t>Економічна криза</w:t>
            </w:r>
          </w:p>
          <w:p w14:paraId="4168A375" w14:textId="77777777" w:rsidR="00F87252" w:rsidRPr="00710793" w:rsidRDefault="00F87252" w:rsidP="00924033">
            <w:pPr>
              <w:tabs>
                <w:tab w:val="num" w:pos="720"/>
              </w:tabs>
              <w:autoSpaceDE w:val="0"/>
              <w:autoSpaceDN w:val="0"/>
              <w:spacing w:after="0" w:line="240" w:lineRule="auto"/>
              <w:ind w:left="360" w:firstLine="709"/>
              <w:jc w:val="both"/>
              <w:rPr>
                <w:rFonts w:ascii="Times New Roman" w:hAnsi="Times New Roman"/>
                <w:sz w:val="24"/>
                <w:szCs w:val="24"/>
                <w:lang w:eastAsia="x-none"/>
              </w:rPr>
            </w:pPr>
          </w:p>
        </w:tc>
      </w:tr>
    </w:tbl>
    <w:p w14:paraId="20659CD6" w14:textId="09BBBDE8" w:rsidR="00C76445" w:rsidRDefault="00F87252" w:rsidP="00F87252">
      <w:pPr>
        <w:shd w:val="clear" w:color="auto" w:fill="FFFFFF"/>
        <w:spacing w:after="0" w:line="240" w:lineRule="auto"/>
        <w:rPr>
          <w:rFonts w:ascii="Times New Roman" w:eastAsia="Times New Roman" w:hAnsi="Times New Roman" w:cs="Times New Roman"/>
          <w:b/>
          <w:bCs/>
          <w:sz w:val="28"/>
          <w:szCs w:val="28"/>
          <w:lang w:eastAsia="uk-UA"/>
        </w:rPr>
      </w:pPr>
      <w:r w:rsidRPr="00F87252">
        <w:rPr>
          <w:rFonts w:ascii="Times New Roman" w:eastAsia="Times New Roman" w:hAnsi="Times New Roman" w:cs="Times New Roman"/>
          <w:b/>
          <w:bCs/>
          <w:sz w:val="28"/>
          <w:szCs w:val="28"/>
          <w:lang w:eastAsia="uk-UA"/>
        </w:rPr>
        <w:t xml:space="preserve">Керуюча справами </w:t>
      </w:r>
      <w:r>
        <w:rPr>
          <w:rFonts w:ascii="Times New Roman" w:eastAsia="Times New Roman" w:hAnsi="Times New Roman" w:cs="Times New Roman"/>
          <w:b/>
          <w:bCs/>
          <w:sz w:val="28"/>
          <w:szCs w:val="28"/>
          <w:lang w:eastAsia="uk-UA"/>
        </w:rPr>
        <w:t xml:space="preserve">                                                                Таїсія МИХАЙЛЮК</w:t>
      </w:r>
    </w:p>
    <w:p w14:paraId="7023AD2E" w14:textId="2A2D5D11" w:rsidR="00F87252" w:rsidRPr="00F87252" w:rsidRDefault="00F87252" w:rsidP="00F87252">
      <w:pPr>
        <w:shd w:val="clear" w:color="auto" w:fill="FFFFFF"/>
        <w:spacing w:after="0" w:line="240" w:lineRule="auto"/>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виконавчого комітету</w:t>
      </w:r>
    </w:p>
    <w:sectPr w:rsidR="00F87252" w:rsidRPr="00F87252" w:rsidSect="00097A80">
      <w:footerReference w:type="default" r:id="rId11"/>
      <w:pgSz w:w="11906" w:h="16838"/>
      <w:pgMar w:top="850" w:right="850" w:bottom="42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C83392" w14:textId="77777777" w:rsidR="00933622" w:rsidRDefault="00933622" w:rsidP="00097A80">
      <w:pPr>
        <w:spacing w:after="0" w:line="240" w:lineRule="auto"/>
      </w:pPr>
      <w:r>
        <w:separator/>
      </w:r>
    </w:p>
  </w:endnote>
  <w:endnote w:type="continuationSeparator" w:id="0">
    <w:p w14:paraId="7578214A" w14:textId="77777777" w:rsidR="00933622" w:rsidRDefault="00933622" w:rsidP="00097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753353"/>
      <w:docPartObj>
        <w:docPartGallery w:val="Page Numbers (Bottom of Page)"/>
        <w:docPartUnique/>
      </w:docPartObj>
    </w:sdtPr>
    <w:sdtEndPr/>
    <w:sdtContent>
      <w:p w14:paraId="224ABFD5" w14:textId="3B808712" w:rsidR="00097A80" w:rsidRDefault="00097A80">
        <w:pPr>
          <w:pStyle w:val="a9"/>
          <w:jc w:val="center"/>
        </w:pPr>
        <w:r>
          <w:fldChar w:fldCharType="begin"/>
        </w:r>
        <w:r>
          <w:instrText>PAGE   \* MERGEFORMAT</w:instrText>
        </w:r>
        <w:r>
          <w:fldChar w:fldCharType="separate"/>
        </w:r>
        <w:r w:rsidR="007A004F" w:rsidRPr="007A004F">
          <w:rPr>
            <w:noProof/>
            <w:lang w:val="ru-RU"/>
          </w:rPr>
          <w:t>19</w:t>
        </w:r>
        <w:r>
          <w:fldChar w:fldCharType="end"/>
        </w:r>
      </w:p>
    </w:sdtContent>
  </w:sdt>
  <w:p w14:paraId="597C355A" w14:textId="77777777" w:rsidR="00097A80" w:rsidRDefault="00097A8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56C87" w14:textId="77777777" w:rsidR="00933622" w:rsidRDefault="00933622" w:rsidP="00097A80">
      <w:pPr>
        <w:spacing w:after="0" w:line="240" w:lineRule="auto"/>
      </w:pPr>
      <w:r>
        <w:separator/>
      </w:r>
    </w:p>
  </w:footnote>
  <w:footnote w:type="continuationSeparator" w:id="0">
    <w:p w14:paraId="6ECC2046" w14:textId="77777777" w:rsidR="00933622" w:rsidRDefault="00933622" w:rsidP="00097A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5CB"/>
    <w:multiLevelType w:val="multilevel"/>
    <w:tmpl w:val="8564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1625D7"/>
    <w:multiLevelType w:val="multilevel"/>
    <w:tmpl w:val="DD1A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4B1F8A"/>
    <w:multiLevelType w:val="multilevel"/>
    <w:tmpl w:val="5856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706A03"/>
    <w:multiLevelType w:val="multilevel"/>
    <w:tmpl w:val="66A09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8F20DC"/>
    <w:multiLevelType w:val="hybridMultilevel"/>
    <w:tmpl w:val="D9F62FE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nsid w:val="1D7C49A0"/>
    <w:multiLevelType w:val="hybridMultilevel"/>
    <w:tmpl w:val="65666790"/>
    <w:lvl w:ilvl="0" w:tplc="04190001">
      <w:start w:val="1"/>
      <w:numFmt w:val="bullet"/>
      <w:lvlText w:val=""/>
      <w:lvlJc w:val="left"/>
      <w:pPr>
        <w:tabs>
          <w:tab w:val="num" w:pos="810"/>
        </w:tabs>
        <w:ind w:left="810" w:hanging="450"/>
      </w:pPr>
      <w:rPr>
        <w:rFonts w:ascii="Symbol"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306437B7"/>
    <w:multiLevelType w:val="hybridMultilevel"/>
    <w:tmpl w:val="5A2A91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138009F"/>
    <w:multiLevelType w:val="multilevel"/>
    <w:tmpl w:val="ECAA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B477CB"/>
    <w:multiLevelType w:val="hybridMultilevel"/>
    <w:tmpl w:val="FFBA4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6952AA5"/>
    <w:multiLevelType w:val="hybridMultilevel"/>
    <w:tmpl w:val="754200D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3DA779A7"/>
    <w:multiLevelType w:val="hybridMultilevel"/>
    <w:tmpl w:val="81343F6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nsid w:val="413F5EB0"/>
    <w:multiLevelType w:val="multilevel"/>
    <w:tmpl w:val="C0F6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296CE8"/>
    <w:multiLevelType w:val="multilevel"/>
    <w:tmpl w:val="85CA0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984F6F"/>
    <w:multiLevelType w:val="multilevel"/>
    <w:tmpl w:val="3C26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E17C8E"/>
    <w:multiLevelType w:val="multilevel"/>
    <w:tmpl w:val="4F8E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00821BF"/>
    <w:multiLevelType w:val="hybridMultilevel"/>
    <w:tmpl w:val="7CB2374A"/>
    <w:lvl w:ilvl="0" w:tplc="04190001">
      <w:start w:val="1"/>
      <w:numFmt w:val="bullet"/>
      <w:lvlText w:val=""/>
      <w:lvlJc w:val="left"/>
      <w:pPr>
        <w:tabs>
          <w:tab w:val="num" w:pos="360"/>
        </w:tabs>
        <w:ind w:left="360" w:hanging="360"/>
      </w:pPr>
      <w:rPr>
        <w:rFonts w:ascii="Symbol"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79AA3361"/>
    <w:multiLevelType w:val="multilevel"/>
    <w:tmpl w:val="7B665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691B9F"/>
    <w:multiLevelType w:val="hybridMultilevel"/>
    <w:tmpl w:val="14DA2E9E"/>
    <w:lvl w:ilvl="0" w:tplc="04190001">
      <w:start w:val="1"/>
      <w:numFmt w:val="bullet"/>
      <w:lvlText w:val=""/>
      <w:lvlJc w:val="left"/>
      <w:pPr>
        <w:tabs>
          <w:tab w:val="num" w:pos="360"/>
        </w:tabs>
        <w:ind w:left="360" w:hanging="360"/>
      </w:pPr>
      <w:rPr>
        <w:rFonts w:ascii="Symbol" w:hAnsi="Symbol" w:hint="default"/>
      </w:rPr>
    </w:lvl>
    <w:lvl w:ilvl="1" w:tplc="04220003">
      <w:start w:val="1"/>
      <w:numFmt w:val="decimal"/>
      <w:lvlText w:val="%2."/>
      <w:lvlJc w:val="left"/>
      <w:pPr>
        <w:tabs>
          <w:tab w:val="num" w:pos="734"/>
        </w:tabs>
        <w:ind w:left="734" w:hanging="450"/>
      </w:pPr>
      <w:rPr>
        <w:rFonts w:cs="Times New Roman" w:hint="default"/>
      </w:rPr>
    </w:lvl>
    <w:lvl w:ilvl="2" w:tplc="04220005">
      <w:start w:val="4"/>
      <w:numFmt w:val="decimal"/>
      <w:lvlText w:val="%3"/>
      <w:lvlJc w:val="left"/>
      <w:pPr>
        <w:tabs>
          <w:tab w:val="num" w:pos="2340"/>
        </w:tabs>
        <w:ind w:left="2340" w:hanging="360"/>
      </w:pPr>
      <w:rPr>
        <w:rFonts w:cs="Times New Roman" w:hint="default"/>
      </w:rPr>
    </w:lvl>
    <w:lvl w:ilvl="3" w:tplc="04220001">
      <w:start w:val="1"/>
      <w:numFmt w:val="decimal"/>
      <w:lvlText w:val="%4."/>
      <w:lvlJc w:val="left"/>
      <w:pPr>
        <w:tabs>
          <w:tab w:val="num" w:pos="2880"/>
        </w:tabs>
        <w:ind w:left="2880" w:hanging="360"/>
      </w:pPr>
      <w:rPr>
        <w:rFonts w:cs="Times New Roman"/>
      </w:rPr>
    </w:lvl>
    <w:lvl w:ilvl="4" w:tplc="04220003">
      <w:start w:val="1"/>
      <w:numFmt w:val="lowerLetter"/>
      <w:lvlText w:val="%5."/>
      <w:lvlJc w:val="left"/>
      <w:pPr>
        <w:tabs>
          <w:tab w:val="num" w:pos="3600"/>
        </w:tabs>
        <w:ind w:left="3600" w:hanging="360"/>
      </w:pPr>
      <w:rPr>
        <w:rFonts w:cs="Times New Roman"/>
      </w:rPr>
    </w:lvl>
    <w:lvl w:ilvl="5" w:tplc="04220005">
      <w:start w:val="1"/>
      <w:numFmt w:val="lowerRoman"/>
      <w:lvlText w:val="%6."/>
      <w:lvlJc w:val="right"/>
      <w:pPr>
        <w:tabs>
          <w:tab w:val="num" w:pos="4320"/>
        </w:tabs>
        <w:ind w:left="4320" w:hanging="18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lowerLetter"/>
      <w:lvlText w:val="%8."/>
      <w:lvlJc w:val="left"/>
      <w:pPr>
        <w:tabs>
          <w:tab w:val="num" w:pos="5760"/>
        </w:tabs>
        <w:ind w:left="5760" w:hanging="360"/>
      </w:pPr>
      <w:rPr>
        <w:rFonts w:cs="Times New Roman"/>
      </w:rPr>
    </w:lvl>
    <w:lvl w:ilvl="8" w:tplc="04220005">
      <w:start w:val="1"/>
      <w:numFmt w:val="lowerRoman"/>
      <w:lvlText w:val="%9."/>
      <w:lvlJc w:val="right"/>
      <w:pPr>
        <w:tabs>
          <w:tab w:val="num" w:pos="6480"/>
        </w:tabs>
        <w:ind w:left="6480" w:hanging="180"/>
      </w:pPr>
      <w:rPr>
        <w:rFonts w:cs="Times New Roman"/>
      </w:rPr>
    </w:lvl>
  </w:abstractNum>
  <w:num w:numId="1">
    <w:abstractNumId w:val="7"/>
  </w:num>
  <w:num w:numId="2">
    <w:abstractNumId w:val="11"/>
  </w:num>
  <w:num w:numId="3">
    <w:abstractNumId w:val="14"/>
  </w:num>
  <w:num w:numId="4">
    <w:abstractNumId w:val="16"/>
  </w:num>
  <w:num w:numId="5">
    <w:abstractNumId w:val="1"/>
  </w:num>
  <w:num w:numId="6">
    <w:abstractNumId w:val="3"/>
  </w:num>
  <w:num w:numId="7">
    <w:abstractNumId w:val="0"/>
  </w:num>
  <w:num w:numId="8">
    <w:abstractNumId w:val="13"/>
  </w:num>
  <w:num w:numId="9">
    <w:abstractNumId w:val="12"/>
  </w:num>
  <w:num w:numId="10">
    <w:abstractNumId w:val="2"/>
  </w:num>
  <w:num w:numId="11">
    <w:abstractNumId w:val="15"/>
  </w:num>
  <w:num w:numId="12">
    <w:abstractNumId w:val="17"/>
  </w:num>
  <w:num w:numId="13">
    <w:abstractNumId w:val="5"/>
  </w:num>
  <w:num w:numId="14">
    <w:abstractNumId w:val="6"/>
  </w:num>
  <w:num w:numId="15">
    <w:abstractNumId w:val="9"/>
  </w:num>
  <w:num w:numId="16">
    <w:abstractNumId w:val="8"/>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8AB"/>
    <w:rsid w:val="00097A80"/>
    <w:rsid w:val="00243A7B"/>
    <w:rsid w:val="002908C6"/>
    <w:rsid w:val="002B62FA"/>
    <w:rsid w:val="00313B2A"/>
    <w:rsid w:val="00320C57"/>
    <w:rsid w:val="00336301"/>
    <w:rsid w:val="003759F7"/>
    <w:rsid w:val="005238AB"/>
    <w:rsid w:val="0066656A"/>
    <w:rsid w:val="007A004F"/>
    <w:rsid w:val="00840880"/>
    <w:rsid w:val="00933622"/>
    <w:rsid w:val="00A00D74"/>
    <w:rsid w:val="00A72B92"/>
    <w:rsid w:val="00AF7663"/>
    <w:rsid w:val="00C76445"/>
    <w:rsid w:val="00D61EEB"/>
    <w:rsid w:val="00E12BB4"/>
    <w:rsid w:val="00F872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0D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9F7"/>
    <w:pPr>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766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AF7663"/>
    <w:rPr>
      <w:color w:val="0000FF"/>
      <w:u w:val="single"/>
    </w:rPr>
  </w:style>
  <w:style w:type="character" w:customStyle="1" w:styleId="apple-tab-span">
    <w:name w:val="apple-tab-span"/>
    <w:basedOn w:val="a0"/>
    <w:rsid w:val="00AF7663"/>
  </w:style>
  <w:style w:type="paragraph" w:customStyle="1" w:styleId="Default">
    <w:name w:val="Default"/>
    <w:rsid w:val="00320C57"/>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39"/>
    <w:rsid w:val="00320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76445"/>
    <w:pPr>
      <w:spacing w:after="160" w:line="259" w:lineRule="auto"/>
      <w:ind w:left="720"/>
      <w:contextualSpacing/>
    </w:pPr>
  </w:style>
  <w:style w:type="paragraph" w:styleId="a7">
    <w:name w:val="header"/>
    <w:basedOn w:val="a"/>
    <w:link w:val="a8"/>
    <w:uiPriority w:val="99"/>
    <w:unhideWhenUsed/>
    <w:rsid w:val="00097A80"/>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097A80"/>
  </w:style>
  <w:style w:type="paragraph" w:styleId="a9">
    <w:name w:val="footer"/>
    <w:basedOn w:val="a"/>
    <w:link w:val="aa"/>
    <w:uiPriority w:val="99"/>
    <w:unhideWhenUsed/>
    <w:rsid w:val="00097A80"/>
    <w:pPr>
      <w:tabs>
        <w:tab w:val="center" w:pos="4819"/>
        <w:tab w:val="right" w:pos="9639"/>
      </w:tabs>
      <w:spacing w:after="0" w:line="240" w:lineRule="auto"/>
    </w:pPr>
  </w:style>
  <w:style w:type="character" w:customStyle="1" w:styleId="aa">
    <w:name w:val="Нижний колонтитул Знак"/>
    <w:basedOn w:val="a0"/>
    <w:link w:val="a9"/>
    <w:uiPriority w:val="99"/>
    <w:rsid w:val="00097A80"/>
  </w:style>
  <w:style w:type="paragraph" w:styleId="ab">
    <w:name w:val="Balloon Text"/>
    <w:basedOn w:val="a"/>
    <w:link w:val="ac"/>
    <w:uiPriority w:val="99"/>
    <w:semiHidden/>
    <w:unhideWhenUsed/>
    <w:rsid w:val="00D61EE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61E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9F7"/>
    <w:pPr>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766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AF7663"/>
    <w:rPr>
      <w:color w:val="0000FF"/>
      <w:u w:val="single"/>
    </w:rPr>
  </w:style>
  <w:style w:type="character" w:customStyle="1" w:styleId="apple-tab-span">
    <w:name w:val="apple-tab-span"/>
    <w:basedOn w:val="a0"/>
    <w:rsid w:val="00AF7663"/>
  </w:style>
  <w:style w:type="paragraph" w:customStyle="1" w:styleId="Default">
    <w:name w:val="Default"/>
    <w:rsid w:val="00320C57"/>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39"/>
    <w:rsid w:val="00320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76445"/>
    <w:pPr>
      <w:spacing w:after="160" w:line="259" w:lineRule="auto"/>
      <w:ind w:left="720"/>
      <w:contextualSpacing/>
    </w:pPr>
  </w:style>
  <w:style w:type="paragraph" w:styleId="a7">
    <w:name w:val="header"/>
    <w:basedOn w:val="a"/>
    <w:link w:val="a8"/>
    <w:uiPriority w:val="99"/>
    <w:unhideWhenUsed/>
    <w:rsid w:val="00097A80"/>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097A80"/>
  </w:style>
  <w:style w:type="paragraph" w:styleId="a9">
    <w:name w:val="footer"/>
    <w:basedOn w:val="a"/>
    <w:link w:val="aa"/>
    <w:uiPriority w:val="99"/>
    <w:unhideWhenUsed/>
    <w:rsid w:val="00097A80"/>
    <w:pPr>
      <w:tabs>
        <w:tab w:val="center" w:pos="4819"/>
        <w:tab w:val="right" w:pos="9639"/>
      </w:tabs>
      <w:spacing w:after="0" w:line="240" w:lineRule="auto"/>
    </w:pPr>
  </w:style>
  <w:style w:type="character" w:customStyle="1" w:styleId="aa">
    <w:name w:val="Нижний колонтитул Знак"/>
    <w:basedOn w:val="a0"/>
    <w:link w:val="a9"/>
    <w:uiPriority w:val="99"/>
    <w:rsid w:val="00097A80"/>
  </w:style>
  <w:style w:type="paragraph" w:styleId="ab">
    <w:name w:val="Balloon Text"/>
    <w:basedOn w:val="a"/>
    <w:link w:val="ac"/>
    <w:uiPriority w:val="99"/>
    <w:semiHidden/>
    <w:unhideWhenUsed/>
    <w:rsid w:val="00D61EE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61E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10126">
      <w:bodyDiv w:val="1"/>
      <w:marLeft w:val="0"/>
      <w:marRight w:val="0"/>
      <w:marTop w:val="0"/>
      <w:marBottom w:val="0"/>
      <w:divBdr>
        <w:top w:val="none" w:sz="0" w:space="0" w:color="auto"/>
        <w:left w:val="none" w:sz="0" w:space="0" w:color="auto"/>
        <w:bottom w:val="none" w:sz="0" w:space="0" w:color="auto"/>
        <w:right w:val="none" w:sz="0" w:space="0" w:color="auto"/>
      </w:divBdr>
      <w:divsChild>
        <w:div w:id="1563255920">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Столбец1</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1A9E-4EA1-A1DA-B15738D4513F}"/>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1A9E-4EA1-A1DA-B15738D4513F}"/>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1A9E-4EA1-A1DA-B15738D4513F}"/>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1A9E-4EA1-A1DA-B15738D4513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4"/>
                <c:pt idx="0">
                  <c:v>сільськогосподарські землі</c:v>
                </c:pt>
                <c:pt idx="1">
                  <c:v>землі під житловою садибною забудовою</c:v>
                </c:pt>
                <c:pt idx="2">
                  <c:v>землі під об'єктами торгівлі</c:v>
                </c:pt>
                <c:pt idx="3">
                  <c:v>інші землі</c:v>
                </c:pt>
              </c:strCache>
            </c:strRef>
          </c:cat>
          <c:val>
            <c:numRef>
              <c:f>Лист1!$B$2:$B$5</c:f>
              <c:numCache>
                <c:formatCode>General</c:formatCode>
                <c:ptCount val="4"/>
                <c:pt idx="0">
                  <c:v>42</c:v>
                </c:pt>
                <c:pt idx="1">
                  <c:v>50</c:v>
                </c:pt>
                <c:pt idx="2">
                  <c:v>4</c:v>
                </c:pt>
                <c:pt idx="3">
                  <c:v>4</c:v>
                </c:pt>
              </c:numCache>
            </c:numRef>
          </c:val>
          <c:extLst xmlns:c16r2="http://schemas.microsoft.com/office/drawing/2015/06/chart">
            <c:ext xmlns:c16="http://schemas.microsoft.com/office/drawing/2014/chart" uri="{C3380CC4-5D6E-409C-BE32-E72D297353CC}">
              <c16:uniqueId val="{00000008-1A9E-4EA1-A1DA-B15738D4513F}"/>
            </c:ext>
          </c:extLst>
        </c:ser>
        <c:dLbls>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uk-UA" b="1">
                <a:solidFill>
                  <a:sysClr val="windowText" lastClr="000000"/>
                </a:solidFill>
                <a:latin typeface="Times New Roman" panose="02020603050405020304" pitchFamily="18" charset="0"/>
                <a:cs typeface="Times New Roman" panose="02020603050405020304" pitchFamily="18" charset="0"/>
              </a:rPr>
              <a:t>Території,</a:t>
            </a:r>
            <a:r>
              <a:rPr lang="uk-UA" b="1" baseline="0">
                <a:solidFill>
                  <a:sysClr val="windowText" lastClr="000000"/>
                </a:solidFill>
                <a:latin typeface="Times New Roman" panose="02020603050405020304" pitchFamily="18" charset="0"/>
                <a:cs typeface="Times New Roman" panose="02020603050405020304" pitchFamily="18" charset="0"/>
              </a:rPr>
              <a:t> покриті лісовими насадженнями за належністю</a:t>
            </a:r>
            <a:endParaRPr lang="uk-UA"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pieChart>
        <c:varyColors val="1"/>
        <c:ser>
          <c:idx val="0"/>
          <c:order val="0"/>
          <c:tx>
            <c:strRef>
              <c:f>Лист1!$B$1</c:f>
              <c:strCache>
                <c:ptCount val="1"/>
                <c:pt idx="0">
                  <c:v>Столбец1</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F44F-48A0-ADF1-2C03BFAA764D}"/>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F44F-48A0-ADF1-2C03BFAA764D}"/>
              </c:ext>
            </c:extLst>
          </c:dPt>
          <c:cat>
            <c:strRef>
              <c:f>Лист1!$A$2:$A$3</c:f>
              <c:strCache>
                <c:ptCount val="2"/>
                <c:pt idx="0">
                  <c:v>НПП "Гуцульщина"</c:v>
                </c:pt>
                <c:pt idx="1">
                  <c:v>РП "Райагроліс"</c:v>
                </c:pt>
              </c:strCache>
            </c:strRef>
          </c:cat>
          <c:val>
            <c:numRef>
              <c:f>Лист1!$B$2:$B$3</c:f>
              <c:numCache>
                <c:formatCode>General</c:formatCode>
                <c:ptCount val="2"/>
                <c:pt idx="0">
                  <c:v>567</c:v>
                </c:pt>
                <c:pt idx="1">
                  <c:v>71</c:v>
                </c:pt>
              </c:numCache>
            </c:numRef>
          </c:val>
          <c:extLst xmlns:c16r2="http://schemas.microsoft.com/office/drawing/2015/06/chart">
            <c:ext xmlns:c16="http://schemas.microsoft.com/office/drawing/2014/chart" uri="{C3380CC4-5D6E-409C-BE32-E72D297353CC}">
              <c16:uniqueId val="{00000004-F44F-48A0-ADF1-2C03BFAA764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uk-UA"/>
    </a:p>
  </c:txPr>
  <c:externalData r:id="rId1">
    <c:autoUpdate val="0"/>
  </c:externalData>
</c:chartSpac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27722</Words>
  <Characters>15802</Characters>
  <Application>Microsoft Office Word</Application>
  <DocSecurity>0</DocSecurity>
  <Lines>131</Lines>
  <Paragraphs>86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2025-12-26T11:41:00Z</dcterms:created>
  <dcterms:modified xsi:type="dcterms:W3CDTF">2025-12-29T12:37:00Z</dcterms:modified>
</cp:coreProperties>
</file>